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r>
        <w:rPr>
          <w:rFonts w:hint="eastAsia" w:ascii="Arial" w:hAnsi="Arial"/>
          <w:b/>
          <w:iCs/>
          <w:color w:val="000000"/>
          <w:sz w:val="28"/>
          <w:szCs w:val="28"/>
        </w:rPr>
        <w:t xml:space="preserve"> </w:t>
      </w:r>
      <w:r>
        <w:drawing>
          <wp:anchor distT="0" distB="0" distL="114300" distR="114300" simplePos="0" relativeHeight="251985920"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11" name="图片 25"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descr="仪天成电力设备logo"/>
                    <pic:cNvPicPr>
                      <a:picLocks noChangeAspect="1"/>
                    </pic:cNvPicPr>
                  </pic:nvPicPr>
                  <pic:blipFill>
                    <a:blip r:embed="rId6"/>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bidi w:val="0"/>
        <w:adjustRightInd w:val="0"/>
        <w:snapToGrid/>
        <w:spacing w:line="720" w:lineRule="auto"/>
        <w:ind w:firstLine="281" w:firstLineChars="100"/>
        <w:textAlignment w:val="baseline"/>
        <w:outlineLvl w:val="9"/>
        <w:rPr>
          <w:rFonts w:hint="eastAsia" w:ascii="宋体" w:hAnsi="宋体"/>
          <w:b/>
          <w:spacing w:val="26"/>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1984896" behindDoc="0" locked="0" layoutInCell="1" allowOverlap="1">
                <wp:simplePos x="0" y="0"/>
                <wp:positionH relativeFrom="column">
                  <wp:posOffset>2113915</wp:posOffset>
                </wp:positionH>
                <wp:positionV relativeFrom="paragraph">
                  <wp:posOffset>476885</wp:posOffset>
                </wp:positionV>
                <wp:extent cx="3195320" cy="14605"/>
                <wp:effectExtent l="0" t="38100" r="5080" b="42545"/>
                <wp:wrapNone/>
                <wp:docPr id="10" name="直接连接符 10"/>
                <wp:cNvGraphicFramePr/>
                <a:graphic xmlns:a="http://schemas.openxmlformats.org/drawingml/2006/main">
                  <a:graphicData uri="http://schemas.microsoft.com/office/word/2010/wordprocessingShape">
                    <wps:wsp>
                      <wps:cNvSpPr/>
                      <wps:spPr>
                        <a:xfrm>
                          <a:off x="0" y="0"/>
                          <a:ext cx="3195320" cy="14605"/>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6.45pt;margin-top:37.55pt;height:1.15pt;width:251.6pt;z-index:251984896;mso-width-relative:page;mso-height-relative:page;" filled="f" stroked="t" coordsize="21600,21600" o:gfxdata="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Wn0udUAAAAJAQAADwAAAAAA&#10;AAABACAAAAAiAAAAZHJzL2Rvd25yZXYueG1sUEsBAhQAFAAAAAgAh07iQJX1vCXdAQAAnQMAAA4A&#10;AAAAAAAAAQAgAAAAJAEAAGRycy9lMm9Eb2MueG1sUEsFBgAAAAAGAAYAWQEAAHMFA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楷体_GB2312" w:hAnsi="宋体" w:eastAsia="楷体_GB2312" w:cs="SimSun-Identity-H"/>
          <w:b/>
          <w:color w:val="000000"/>
          <w:kern w:val="0"/>
          <w:sz w:val="28"/>
          <w:szCs w:val="28"/>
          <w:lang w:val="en-US" w:eastAsia="zh-CN"/>
        </w:rPr>
        <w:t xml:space="preserve">                </w:t>
      </w:r>
      <w:r>
        <w:rPr>
          <w:rFonts w:hint="eastAsia" w:ascii="宋体" w:hAnsi="宋体"/>
          <w:b/>
          <w:spacing w:val="26"/>
          <w:sz w:val="48"/>
        </w:rPr>
        <w:t>YTC4221酸值测定仪</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黑体" w:hAnsi="宋体" w:eastAsia="黑体" w:cs="SimSun-Identity-H"/>
          <w:b/>
          <w:color w:val="000000"/>
          <w:kern w:val="0"/>
          <w:sz w:val="86"/>
          <w:szCs w:val="28"/>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黑体" w:hAnsi="宋体" w:eastAsia="黑体" w:cs="SimSun-Identity-H"/>
          <w:b/>
          <w:color w:val="000000"/>
          <w:kern w:val="0"/>
          <w:sz w:val="86"/>
          <w:szCs w:val="28"/>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bCs/>
          <w:sz w:val="24"/>
          <w:szCs w:val="24"/>
        </w:rPr>
        <w:t>尊敬的顾客</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感谢您购买本公司</w:t>
      </w:r>
      <w:r>
        <w:rPr>
          <w:rFonts w:hint="eastAsia" w:ascii="宋体" w:hAnsi="宋体" w:eastAsia="宋体" w:cs="宋体"/>
          <w:sz w:val="24"/>
          <w:szCs w:val="24"/>
          <w:lang w:val="en-US" w:eastAsia="zh-CN"/>
        </w:rPr>
        <w:t>YTC4221 酸值测定仪</w:t>
      </w:r>
      <w:r>
        <w:rPr>
          <w:rFonts w:hint="eastAsia" w:ascii="宋体" w:hAnsi="宋体" w:eastAsia="宋体" w:cs="宋体"/>
          <w:sz w:val="24"/>
          <w:szCs w:val="24"/>
        </w:rPr>
        <w:t>。在您初次使用该仪器前，请您详细地阅读本使用说明书，将可帮助您熟练地使用本仪器。</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firstLine="1800" w:firstLineChars="75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Picture 2" o:spid="_x0000_s1047" o:spt="75" type="#_x0000_t75" style="position:absolute;left:0pt;margin-left:-36pt;margin-top:31.2pt;height:107.95pt;width:107.95pt;mso-wrap-distance-bottom:0pt;mso-wrap-distance-left:9pt;mso-wrap-distance-right:9pt;mso-wrap-distance-top:0pt;z-index:251810816;mso-width-relative:page;mso-height-relative:page;" o:ole="t" filled="f" o:preferrelative="t" stroked="f" coordsize="21600,21600">
            <v:path/>
            <v:fill on="f" focussize="0,0"/>
            <v:stroke on="f"/>
            <v:imagedata r:id="rId8" cropleft="11097f" croptop="8323f" cropright="7274f" cropbottom="10048f" o:title=""/>
            <o:lock v:ext="edit" grouping="f" rotation="f" text="f" aspectratio="t"/>
            <w10:wrap type="square"/>
          </v:shape>
          <o:OLEObject Type="Embed" ProgID="PBrush" ShapeID="Picture 2" DrawAspect="Content" ObjectID="_1468075725" r:id="rId7">
            <o:LockedField>false</o:LockedField>
          </o:OLEObject>
        </w:pict>
      </w:r>
      <w:r>
        <w:rPr>
          <w:rFonts w:hint="eastAsia" w:ascii="宋体" w:hAnsi="宋体" w:eastAsia="宋体" w:cs="宋体"/>
          <w:sz w:val="24"/>
          <w:szCs w:val="24"/>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firstLine="360" w:firstLineChars="15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Picture 3" o:spid="_x0000_s1048" o:spt="75" type="#_x0000_t75" style="position:absolute;left:0pt;margin-left:-27pt;margin-top:0pt;height:95.25pt;width:95.25pt;mso-wrap-distance-bottom:0pt;mso-wrap-distance-left:9pt;mso-wrap-distance-right:9pt;mso-wrap-distance-top:0pt;z-index:251811840;mso-width-relative:page;mso-height-relative:page;" o:ole="t" filled="f" o:preferrelative="t" stroked="f" coordsize="21600,21600">
            <v:path/>
            <v:fill on="f" focussize="0,0"/>
            <v:stroke on="f"/>
            <v:imagedata r:id="rId10" cropleft="13871f" croptop="8323f" cropright="10048f" cropbottom="15596f" o:title=""/>
            <o:lock v:ext="edit" grouping="f" rotation="f" text="f" aspectratio="t"/>
            <w10:wrap type="square"/>
          </v:shape>
          <o:OLEObject Type="Embed" ProgID="PBrush" ShapeID="Picture 3" DrawAspect="Content" ObjectID="_1468075726" r:id="rId9">
            <o:LockedField>false</o:LockedField>
          </o:OLEObject>
        </w:pict>
      </w:r>
      <w:r>
        <w:rPr>
          <w:rFonts w:hint="eastAsia" w:ascii="宋体" w:hAnsi="宋体" w:eastAsia="宋体" w:cs="宋体"/>
          <w:sz w:val="24"/>
          <w:szCs w:val="24"/>
        </w:rPr>
        <w:t>由于输入输出端子、测试柱等均有可能带电压，您在插拔测试线、电源插座时，会产生电火花，小心电击，避免触电危险，注意人身安全！</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慎重保证</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720" w:firstLineChars="3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本公司生产的产品，在发货之日起三个月内，如产品出现缺陷，实行包换。一年（包括一年）内如产品出现缺陷，实行免费维修。一年以上如产品出现缺陷，实行有偿终身维修。</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安全要求</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720" w:firstLineChars="3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请阅读下列安全注意事项，以免人身伤害，并防止本产品或与其相连接的任何其它产品受到损坏。为了避免可能发生的危险，本产品只可在规定的范围内使用。</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37"/>
        <w:jc w:val="both"/>
        <w:textAlignment w:val="auto"/>
        <w:outlineLvl w:val="9"/>
        <w:rPr>
          <w:rFonts w:hint="eastAsia" w:ascii="宋体" w:hAnsi="宋体" w:eastAsia="宋体" w:cs="宋体"/>
          <w:sz w:val="24"/>
          <w:szCs w:val="24"/>
          <w:u w:val="thick"/>
        </w:rPr>
      </w:pPr>
      <w:r>
        <w:rPr>
          <w:rFonts w:hint="eastAsia" w:ascii="宋体" w:hAnsi="宋体" w:eastAsia="宋体" w:cs="宋体"/>
          <w:b/>
          <w:bCs/>
          <w:i/>
          <w:iCs/>
          <w:sz w:val="24"/>
          <w:szCs w:val="24"/>
        </w:rPr>
        <w:t>只有合格的技术人员才可执行维修</w:t>
      </w:r>
      <w:r>
        <w:rPr>
          <w:rFonts w:hint="eastAsia" w:ascii="宋体" w:hAnsi="宋体" w:eastAsia="宋体" w:cs="宋体"/>
          <w:b/>
          <w:bCs/>
          <w:sz w:val="24"/>
          <w:szCs w:val="24"/>
        </w:rPr>
        <w:t>。</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—防止火灾或人身伤害</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使用适当的电源线。</w:t>
      </w:r>
      <w:r>
        <w:rPr>
          <w:rFonts w:hint="eastAsia" w:ascii="宋体" w:hAnsi="宋体" w:eastAsia="宋体" w:cs="宋体"/>
          <w:sz w:val="24"/>
          <w:szCs w:val="24"/>
        </w:rPr>
        <w:t>只可使用本产品专用、并且符合本产品规格的电源线。</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正确地连接和断开。</w:t>
      </w:r>
      <w:r>
        <w:rPr>
          <w:rFonts w:hint="eastAsia" w:ascii="宋体" w:hAnsi="宋体" w:eastAsia="宋体" w:cs="宋体"/>
          <w:sz w:val="24"/>
          <w:szCs w:val="24"/>
        </w:rPr>
        <w:t>当测试导线与带电端子连接时，请勿随意连接或断开测试导线。</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产品接地。</w:t>
      </w:r>
      <w:r>
        <w:rPr>
          <w:rFonts w:hint="eastAsia" w:ascii="宋体" w:hAnsi="宋体" w:eastAsia="宋体" w:cs="宋体"/>
          <w:sz w:val="24"/>
          <w:szCs w:val="24"/>
        </w:rPr>
        <w:t>本产品除通过电源线接地导线接地外，产品外壳的接地柱必须接地。为了防止电击，接地导体必须与地面相连。在与本产品输入或输出终端连接前，应确保本产品已正确接地。</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注意所有终端的额定值。</w:t>
      </w:r>
      <w:r>
        <w:rPr>
          <w:rFonts w:hint="eastAsia" w:ascii="宋体" w:hAnsi="宋体" w:eastAsia="宋体" w:cs="宋体"/>
          <w:sz w:val="24"/>
          <w:szCs w:val="24"/>
        </w:rPr>
        <w:t>为了防止火灾或电击危险，请注意本产品的所有额定值和标记。在对本产品进行连接之前，请阅读本产品使用说明书，以便进一步了解有关额定值的信息。</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请勿在无仪器盖板时操作。</w:t>
      </w:r>
      <w:r>
        <w:rPr>
          <w:rFonts w:hint="eastAsia" w:ascii="宋体" w:hAnsi="宋体" w:eastAsia="宋体" w:cs="宋体"/>
          <w:sz w:val="24"/>
          <w:szCs w:val="24"/>
        </w:rPr>
        <w:t>如盖板或面板已卸下，请勿操作本产品。</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使用适当的保险丝</w:t>
      </w:r>
      <w:r>
        <w:rPr>
          <w:rFonts w:hint="eastAsia" w:ascii="宋体" w:hAnsi="宋体" w:eastAsia="宋体" w:cs="宋体"/>
          <w:sz w:val="24"/>
          <w:szCs w:val="24"/>
        </w:rPr>
        <w:t>。只可使用符合本产品规定类型和额定值的保险丝。</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避免接触裸露电路和带电金属。</w:t>
      </w:r>
      <w:r>
        <w:rPr>
          <w:rFonts w:hint="eastAsia" w:ascii="宋体" w:hAnsi="宋体" w:eastAsia="宋体" w:cs="宋体"/>
          <w:sz w:val="24"/>
          <w:szCs w:val="24"/>
        </w:rPr>
        <w:t>产品有电时，请勿触摸裸露的接点和部位。</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在有可疑的故障时，请勿操作。</w:t>
      </w:r>
      <w:r>
        <w:rPr>
          <w:rFonts w:hint="eastAsia" w:ascii="宋体" w:hAnsi="宋体" w:eastAsia="宋体" w:cs="宋体"/>
          <w:sz w:val="24"/>
          <w:szCs w:val="24"/>
        </w:rPr>
        <w:t>如怀疑本产品有损坏，请本公司维修人员进行检查，切勿继续操作。</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请勿在潮湿环境下操作。</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请勿在易爆环境中操作。</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保持产品表面清洁和干燥。</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firstLine="21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－安全术语</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32385</wp:posOffset>
                </wp:positionV>
                <wp:extent cx="4000500" cy="0"/>
                <wp:effectExtent l="0" t="0" r="0" b="0"/>
                <wp:wrapNone/>
                <wp:docPr id="24" name="Line 4"/>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0pt;margin-top:2.55pt;height:0pt;width:315pt;z-index:251812864;mso-width-relative:page;mso-height-relative:page;" filled="f" stroked="t" coordsize="21600,21600" o:gfxdata="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3DnG0gAAAAQBAAAPAAAAAAAAAAEAIAAAACIAAABkcnMvZG93bnJldi54bWxQSwEC&#10;FAAUAAAACACHTuJACtGPgcEBAACMAwAADgAAAAAAAAABACAAAAAhAQAAZHJzL2Uyb0RvYy54bWxQ&#10;SwUGAAAAAAYABgBZAQAAVAUAAAAA&#10;">
                <v:fill on="f" focussize="0,0"/>
                <v:stroke color="#000000" joinstyle="round"/>
                <v:imagedata o:title=""/>
                <o:lock v:ext="edit" aspectratio="f"/>
              </v:line>
            </w:pict>
          </mc:Fallback>
        </mc:AlternateContent>
      </w:r>
      <w:r>
        <w:rPr>
          <w:rFonts w:hint="eastAsia" w:ascii="宋体" w:hAnsi="宋体" w:eastAsia="宋体" w:cs="宋体"/>
          <w:sz w:val="24"/>
          <w:szCs w:val="24"/>
        </w:rPr>
        <w:t>警告：警告字句指出可能造成人身伤亡的状况或做法。</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4000500" cy="0"/>
                <wp:effectExtent l="0" t="0" r="0" b="0"/>
                <wp:wrapNone/>
                <wp:docPr id="22" name="Line 5"/>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 o:spid="_x0000_s1026" o:spt="20" style="position:absolute;left:0pt;margin-left:0pt;margin-top:0pt;height:0pt;width:315pt;z-index:251813888;mso-width-relative:page;mso-height-relative:page;" filled="f" stroked="t" coordsize="21600,21600" o:gfxdata="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Kx4c7RAAAAAgEAAA8AAAAAAAAAAQAgAAAAIgAAAGRycy9kb3ducmV2LnhtbFBLAQIU&#10;ABQAAAAIAIdO4kBaZXrEwQEAAIwDAAAOAAAAAAAAAAEAIAAAACABAABkcnMvZTJvRG9jLnhtbFBL&#10;BQYAAAAABgAGAFkBAABTBQ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u w:val="single"/>
        </w:rPr>
        <mc:AlternateContent>
          <mc:Choice Requires="wps">
            <w:drawing>
              <wp:anchor distT="0" distB="0" distL="114300" distR="114300" simplePos="0" relativeHeight="251814912" behindDoc="0" locked="0" layoutInCell="1" allowOverlap="1">
                <wp:simplePos x="0" y="0"/>
                <wp:positionH relativeFrom="column">
                  <wp:posOffset>19050</wp:posOffset>
                </wp:positionH>
                <wp:positionV relativeFrom="paragraph">
                  <wp:posOffset>367665</wp:posOffset>
                </wp:positionV>
                <wp:extent cx="5238750" cy="24765"/>
                <wp:effectExtent l="0" t="4445" r="0" b="8890"/>
                <wp:wrapNone/>
                <wp:docPr id="23" name="Line 6"/>
                <wp:cNvGraphicFramePr/>
                <a:graphic xmlns:a="http://schemas.openxmlformats.org/drawingml/2006/main">
                  <a:graphicData uri="http://schemas.microsoft.com/office/word/2010/wordprocessingShape">
                    <wps:wsp>
                      <wps:cNvCnPr/>
                      <wps:spPr>
                        <a:xfrm flipV="1">
                          <a:off x="0" y="0"/>
                          <a:ext cx="5238750" cy="2476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flip:y;margin-left:1.5pt;margin-top:28.95pt;height:1.95pt;width:412.5pt;z-index:251814912;mso-width-relative:page;mso-height-relative:page;" filled="f" stroked="t" coordsize="21600,21600" o:gfxdata="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xV5/i9UAAAAHAQAADwAAAAAAAAABACAAAAAiAAAAZHJzL2Rv&#10;d25yZXYueG1sUEsBAhQAFAAAAAgAh07iQCXgT8DLAQAAmgMAAA4AAAAAAAAAAQAgAAAAJAEAAGRy&#10;cy9lMm9Eb2MueG1sUEsFBgAAAAAGAAYAWQEAAGEFAAAAAA==&#10;">
                <v:fill on="f" focussize="0,0"/>
                <v:stroke weight="0.2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u w:val="none"/>
        </w:rPr>
      </w:pPr>
      <w:r>
        <w:rPr>
          <w:rFonts w:hint="eastAsia" w:ascii="宋体" w:hAnsi="宋体" w:eastAsia="宋体" w:cs="宋体"/>
          <w:sz w:val="24"/>
          <w:szCs w:val="24"/>
          <w:u w:val="single"/>
        </w:rPr>
        <mc:AlternateContent>
          <mc:Choice Requires="wps">
            <w:drawing>
              <wp:anchor distT="0" distB="0" distL="114300" distR="114300" simplePos="0" relativeHeight="251972608" behindDoc="0" locked="0" layoutInCell="1" allowOverlap="1">
                <wp:simplePos x="0" y="0"/>
                <wp:positionH relativeFrom="column">
                  <wp:posOffset>0</wp:posOffset>
                </wp:positionH>
                <wp:positionV relativeFrom="paragraph">
                  <wp:posOffset>390525</wp:posOffset>
                </wp:positionV>
                <wp:extent cx="5238750" cy="24765"/>
                <wp:effectExtent l="0" t="4445" r="0" b="8890"/>
                <wp:wrapNone/>
                <wp:docPr id="25" name="Line 6"/>
                <wp:cNvGraphicFramePr/>
                <a:graphic xmlns:a="http://schemas.openxmlformats.org/drawingml/2006/main">
                  <a:graphicData uri="http://schemas.microsoft.com/office/word/2010/wordprocessingShape">
                    <wps:wsp>
                      <wps:cNvCnPr/>
                      <wps:spPr>
                        <a:xfrm flipV="1">
                          <a:off x="0" y="0"/>
                          <a:ext cx="5238750" cy="2476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flip:y;margin-left:0pt;margin-top:30.75pt;height:1.95pt;width:412.5pt;z-index:251972608;mso-width-relative:page;mso-height-relative:page;" filled="f" stroked="t" coordsize="21600,21600" o:gfxdata="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v8fuTTAAAABgEAAA8AAAAAAAAAAQAgAAAAIgAAAGRycy9kb3du&#10;cmV2LnhtbFBLAQIUABQAAAAIAIdO4kANjtJWywEAAJoDAAAOAAAAAAAAAAEAIAAAACIBAABkcnMv&#10;ZTJvRG9jLnhtbFBLBQYAAAAABgAGAFkBAABfBQAAAAA=&#10;">
                <v:fill on="f" focussize="0,0"/>
                <v:stroke weight="0.25pt" color="#000000" joinstyle="round"/>
                <v:imagedata o:title=""/>
                <o:lock v:ext="edit" aspectratio="f"/>
              </v:line>
            </w:pict>
          </mc:Fallback>
        </mc:AlternateContent>
      </w:r>
      <w:r>
        <w:rPr>
          <w:rFonts w:hint="eastAsia" w:ascii="宋体" w:hAnsi="宋体" w:eastAsia="宋体" w:cs="宋体"/>
          <w:sz w:val="24"/>
          <w:szCs w:val="24"/>
          <w:u w:val="none"/>
        </w:rPr>
        <w:t>小心：小心字句指出可能造成本产品或其它财产损坏的状况或做法。</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4"/>
          <w:szCs w:val="24"/>
        </w:rPr>
      </w:pPr>
      <w:r>
        <w:rPr>
          <w:rFonts w:hint="eastAsia" w:ascii="宋体" w:hAnsi="宋体" w:eastAsia="宋体" w:cs="宋体"/>
          <w:sz w:val="24"/>
          <w:szCs w:val="24"/>
        </w:rPr>
        <w:t>一、概  述</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rPr>
      </w:pPr>
      <w:bookmarkStart w:id="0" w:name="_GoBack"/>
      <w:bookmarkEnd w:id="0"/>
      <w:r>
        <w:rPr>
          <w:rFonts w:hint="eastAsia" w:ascii="宋体" w:hAnsi="宋体" w:eastAsia="宋体" w:cs="宋体"/>
          <w:sz w:val="24"/>
          <w:szCs w:val="24"/>
        </w:rPr>
        <w:t>YTC4221 酸值测定仪是我公司科研技术人员，依据国家标准的相关规定，发挥自身优势，经过长期不懈努力，精心研制开发的高准确度、全数字化工业仪器。该机操作简便，造型美观大方。仪器采用了全自动数字化微机控制，以化学分析之酸碱中和反应为基本框架，配以自行开发的背景空白扣除和滴定终点逻辑判定程序，所以测量的精密度和准确度均比较理想。</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4"/>
          <w:szCs w:val="24"/>
        </w:rPr>
      </w:pPr>
      <w:r>
        <w:rPr>
          <w:rFonts w:hint="eastAsia" w:ascii="宋体" w:hAnsi="宋体" w:eastAsia="宋体" w:cs="宋体"/>
          <w:sz w:val="24"/>
          <w:szCs w:val="24"/>
        </w:rPr>
        <w:t>变压器和汽轮机油酸值的检测是电力系统及工矿企业充油电气设备的常规检验项目，而酸值测定仪是我公司针对上述油品酸值测定而开发的专用设备。该仪器以单片微电脑为核心，集光、机、电和化学等多学科技术之大成。基本完全替代了手工操作，即提高了工作效率，又减轻了操作人员的劳动强度，最大限度地减少了有机溶剂等化学药品对人体的危害。</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4"/>
          <w:szCs w:val="24"/>
        </w:rPr>
      </w:pPr>
      <w:r>
        <w:rPr>
          <w:rFonts w:hint="eastAsia" w:ascii="宋体" w:hAnsi="宋体" w:eastAsia="宋体" w:cs="宋体"/>
          <w:sz w:val="24"/>
          <w:szCs w:val="24"/>
        </w:rPr>
        <w:t>YTC4221 酸值测定仪采用中和法原理，于常温状态下，微机控制自动完成加液、搅拌、滴定及终点判断。采用触摸式液晶屏选择所有工作参数，人机对话界面简洁友好，操作方便，油样平均分析周期为2分钟左右。可分别显示多至35组的测定结果，并可打印输出多项与测定相关的参数。</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textAlignment w:val="auto"/>
        <w:rPr>
          <w:rFonts w:hint="eastAsia" w:ascii="宋体" w:hAnsi="宋体" w:eastAsia="宋体" w:cs="宋体"/>
          <w:sz w:val="24"/>
          <w:szCs w:val="24"/>
        </w:rPr>
      </w:pPr>
      <w:r>
        <w:rPr>
          <w:rFonts w:hint="eastAsia" w:ascii="宋体" w:hAnsi="宋体" w:eastAsia="宋体" w:cs="宋体"/>
          <w:sz w:val="24"/>
          <w:szCs w:val="24"/>
        </w:rPr>
        <w:t>采用特制的试剂瓶盛装萃取液和中和液。其中萃取液采用玻璃容器存储，以保证无塑料添加剂污染物。中和液选择聚乙烯塑料瓶贮存，完全避免了苛性钾与玻璃反应的可能。除此之外，自行研发了中和液平衡气固体净化装置，完全避免了二氧化碳和水蒸汽对中和液浓度的影响，更不会发生错将高浓度苛性钾或苛性钠净化溶液当作滴定标准溶液使用的事故。工作过程中使用者无需用手接触有机溶剂，减少了化学药品对人体的危害。</w:t>
      </w:r>
    </w:p>
    <w:p>
      <w:pPr>
        <w:keepNext w:val="0"/>
        <w:keepLines w:val="0"/>
        <w:pageBreakBefore w:val="0"/>
        <w:widowControl w:val="0"/>
        <w:tabs>
          <w:tab w:val="left" w:pos="477"/>
        </w:tabs>
        <w:kinsoku/>
        <w:wordWrap/>
        <w:overflowPunct/>
        <w:topLinePunct w:val="0"/>
        <w:autoSpaceDE/>
        <w:autoSpaceDN/>
        <w:bidi w:val="0"/>
        <w:adjustRightInd/>
        <w:snapToGrid/>
        <w:spacing w:before="93" w:beforeLines="30" w:after="93" w:afterLines="30" w:line="36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根据用户需求，</w:t>
      </w:r>
      <w:r>
        <w:rPr>
          <w:rFonts w:hint="eastAsia" w:ascii="宋体" w:hAnsi="宋体" w:eastAsia="宋体" w:cs="宋体"/>
          <w:bCs/>
          <w:sz w:val="24"/>
          <w:szCs w:val="24"/>
        </w:rPr>
        <w:t>酸值测定仪</w:t>
      </w:r>
      <w:r>
        <w:rPr>
          <w:rFonts w:hint="eastAsia" w:ascii="宋体" w:hAnsi="宋体" w:eastAsia="宋体" w:cs="宋体"/>
          <w:sz w:val="24"/>
          <w:szCs w:val="24"/>
        </w:rPr>
        <w:t xml:space="preserve">可分别测定1~3个试样。 </w:t>
      </w:r>
    </w:p>
    <w:p>
      <w:pPr>
        <w:keepNext w:val="0"/>
        <w:keepLines w:val="0"/>
        <w:pageBreakBefore w:val="0"/>
        <w:widowControl w:val="0"/>
        <w:kinsoku/>
        <w:wordWrap/>
        <w:overflowPunct/>
        <w:topLinePunct w:val="0"/>
        <w:autoSpaceDE/>
        <w:autoSpaceDN/>
        <w:bidi w:val="0"/>
        <w:adjustRightInd/>
        <w:snapToGrid/>
        <w:spacing w:line="360" w:lineRule="auto"/>
        <w:ind w:left="843" w:right="0" w:rightChars="0" w:hanging="723" w:hangingChars="3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二、技术指标</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70"/>
        <w:jc w:val="both"/>
        <w:textAlignment w:val="auto"/>
        <w:outlineLvl w:val="9"/>
        <w:rPr>
          <w:rFonts w:hint="eastAsia" w:ascii="宋体" w:hAnsi="宋体" w:eastAsia="宋体" w:cs="宋体"/>
          <w:i w:val="0"/>
          <w:iCs w:val="0"/>
          <w:sz w:val="24"/>
          <w:szCs w:val="24"/>
        </w:rPr>
      </w:pPr>
      <w:r>
        <w:rPr>
          <w:rFonts w:hint="eastAsia" w:ascii="宋体" w:hAnsi="宋体" w:eastAsia="宋体" w:cs="宋体"/>
          <w:sz w:val="24"/>
          <w:szCs w:val="24"/>
        </w:rPr>
        <w:t xml:space="preserve">1. 线性范围：  </w:t>
      </w:r>
      <w:r>
        <w:rPr>
          <w:rFonts w:hint="eastAsia" w:ascii="宋体" w:hAnsi="宋体" w:eastAsia="宋体" w:cs="宋体"/>
          <w:i w:val="0"/>
          <w:iCs w:val="0"/>
          <w:sz w:val="24"/>
          <w:szCs w:val="24"/>
        </w:rPr>
        <w:t xml:space="preserve">0.001~ 0.900 mgKOH/g；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70"/>
        <w:jc w:val="both"/>
        <w:textAlignment w:val="auto"/>
        <w:outlineLvl w:val="9"/>
        <w:rPr>
          <w:rFonts w:hint="eastAsia" w:ascii="宋体" w:hAnsi="宋体" w:eastAsia="宋体" w:cs="宋体"/>
          <w:i w:val="0"/>
          <w:iCs w:val="0"/>
          <w:sz w:val="24"/>
          <w:szCs w:val="24"/>
        </w:rPr>
      </w:pPr>
      <w:r>
        <w:rPr>
          <w:rFonts w:hint="eastAsia" w:ascii="宋体" w:hAnsi="宋体" w:eastAsia="宋体" w:cs="宋体"/>
          <w:b/>
          <w:i w:val="0"/>
          <w:iCs w:val="0"/>
          <w:sz w:val="24"/>
          <w:szCs w:val="24"/>
        </w:rPr>
        <w:t xml:space="preserve">2. </w:t>
      </w:r>
      <w:r>
        <w:rPr>
          <w:rFonts w:hint="eastAsia" w:ascii="宋体" w:hAnsi="宋体" w:eastAsia="宋体" w:cs="宋体"/>
          <w:i w:val="0"/>
          <w:iCs w:val="0"/>
          <w:sz w:val="24"/>
          <w:szCs w:val="24"/>
        </w:rPr>
        <w:t>相关系数：  0.999~0.9998</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70"/>
        <w:jc w:val="both"/>
        <w:textAlignment w:val="auto"/>
        <w:outlineLvl w:val="9"/>
        <w:rPr>
          <w:rFonts w:hint="eastAsia" w:ascii="宋体" w:hAnsi="宋体" w:eastAsia="宋体" w:cs="宋体"/>
          <w:b/>
          <w:i w:val="0"/>
          <w:iCs w:val="0"/>
          <w:sz w:val="24"/>
          <w:szCs w:val="24"/>
        </w:rPr>
      </w:pPr>
      <w:r>
        <w:rPr>
          <w:rFonts w:hint="eastAsia" w:ascii="宋体" w:hAnsi="宋体" w:eastAsia="宋体" w:cs="宋体"/>
          <w:i w:val="0"/>
          <w:iCs w:val="0"/>
          <w:sz w:val="24"/>
          <w:szCs w:val="24"/>
        </w:rPr>
        <w:t>3. 回 收 率：  99 ~102%</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70"/>
        <w:jc w:val="both"/>
        <w:textAlignment w:val="auto"/>
        <w:outlineLvl w:val="9"/>
        <w:rPr>
          <w:rFonts w:hint="eastAsia" w:ascii="宋体" w:hAnsi="宋体" w:eastAsia="宋体" w:cs="宋体"/>
          <w:i w:val="0"/>
          <w:iCs w:val="0"/>
          <w:sz w:val="24"/>
          <w:szCs w:val="24"/>
        </w:rPr>
      </w:pPr>
      <w:r>
        <w:rPr>
          <w:rFonts w:hint="eastAsia" w:ascii="宋体" w:hAnsi="宋体" w:eastAsia="宋体" w:cs="宋体"/>
          <w:i w:val="0"/>
          <w:iCs w:val="0"/>
          <w:sz w:val="24"/>
          <w:szCs w:val="24"/>
        </w:rPr>
        <w:t>4. 最小分辨率：0.001 mgKOH/g</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70"/>
        <w:jc w:val="both"/>
        <w:textAlignment w:val="auto"/>
        <w:outlineLvl w:val="9"/>
        <w:rPr>
          <w:rFonts w:hint="eastAsia" w:ascii="宋体" w:hAnsi="宋体" w:eastAsia="宋体" w:cs="宋体"/>
          <w:i w:val="0"/>
          <w:iCs w:val="0"/>
          <w:sz w:val="24"/>
          <w:szCs w:val="24"/>
        </w:rPr>
      </w:pPr>
      <w:r>
        <w:rPr>
          <w:rFonts w:hint="eastAsia" w:ascii="宋体" w:hAnsi="宋体" w:eastAsia="宋体" w:cs="宋体"/>
          <w:i w:val="0"/>
          <w:iCs w:val="0"/>
          <w:sz w:val="24"/>
          <w:szCs w:val="24"/>
        </w:rPr>
        <w:t>5. 重 复 性 ： 2~5%（RSD）</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7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 测量准确度：</w:t>
      </w:r>
    </w:p>
    <w:p>
      <w:pPr>
        <w:keepNext w:val="0"/>
        <w:keepLines w:val="0"/>
        <w:pageBreakBefore w:val="0"/>
        <w:widowControl w:val="0"/>
        <w:kinsoku/>
        <w:wordWrap/>
        <w:overflowPunct/>
        <w:topLinePunct w:val="0"/>
        <w:autoSpaceDE/>
        <w:autoSpaceDN/>
        <w:bidi w:val="0"/>
        <w:adjustRightInd/>
        <w:snapToGrid/>
        <w:spacing w:line="360" w:lineRule="auto"/>
        <w:ind w:left="426" w:leftChars="203" w:right="0" w:rightChars="0" w:firstLine="120" w:firstLineChars="50"/>
        <w:jc w:val="both"/>
        <w:textAlignment w:val="auto"/>
        <w:outlineLvl w:val="9"/>
        <w:rPr>
          <w:rFonts w:hint="eastAsia" w:ascii="宋体" w:hAnsi="宋体" w:eastAsia="宋体" w:cs="宋体"/>
          <w:i w:val="0"/>
          <w:iCs w:val="0"/>
          <w:sz w:val="24"/>
          <w:szCs w:val="24"/>
        </w:rPr>
      </w:pPr>
      <w:r>
        <w:rPr>
          <w:rFonts w:hint="eastAsia" w:ascii="宋体" w:hAnsi="宋体" w:eastAsia="宋体" w:cs="宋体"/>
          <w:sz w:val="24"/>
          <w:szCs w:val="24"/>
        </w:rPr>
        <w:t xml:space="preserve">       </w:t>
      </w:r>
      <w:r>
        <w:rPr>
          <w:rFonts w:hint="eastAsia" w:ascii="宋体" w:hAnsi="宋体" w:eastAsia="宋体" w:cs="宋体"/>
          <w:i w:val="0"/>
          <w:iCs w:val="0"/>
          <w:sz w:val="24"/>
          <w:szCs w:val="24"/>
        </w:rPr>
        <w:t>酸值在0.001~0.100 mgKOH/g之间为 ± 0.003 mgKOH/g；</w:t>
      </w:r>
    </w:p>
    <w:p>
      <w:pPr>
        <w:keepNext w:val="0"/>
        <w:keepLines w:val="0"/>
        <w:pageBreakBefore w:val="0"/>
        <w:widowControl w:val="0"/>
        <w:kinsoku/>
        <w:wordWrap/>
        <w:overflowPunct/>
        <w:topLinePunct w:val="0"/>
        <w:autoSpaceDE/>
        <w:autoSpaceDN/>
        <w:bidi w:val="0"/>
        <w:adjustRightInd/>
        <w:snapToGrid/>
        <w:spacing w:line="360" w:lineRule="auto"/>
        <w:ind w:left="426" w:leftChars="203" w:right="0" w:rightChars="0" w:firstLine="120" w:firstLineChars="50"/>
        <w:jc w:val="both"/>
        <w:textAlignment w:val="auto"/>
        <w:outlineLvl w:val="9"/>
        <w:rPr>
          <w:rFonts w:hint="eastAsia" w:ascii="宋体" w:hAnsi="宋体" w:eastAsia="宋体" w:cs="宋体"/>
          <w:i w:val="0"/>
          <w:iCs w:val="0"/>
          <w:sz w:val="24"/>
          <w:szCs w:val="24"/>
        </w:rPr>
      </w:pPr>
      <w:r>
        <w:rPr>
          <w:rFonts w:hint="eastAsia" w:ascii="宋体" w:hAnsi="宋体" w:eastAsia="宋体" w:cs="宋体"/>
          <w:i w:val="0"/>
          <w:iCs w:val="0"/>
          <w:sz w:val="24"/>
          <w:szCs w:val="24"/>
        </w:rPr>
        <w:t xml:space="preserve">       酸值在0. 100~0.900 mgKOH/g之间为示值的2~5%；</w:t>
      </w:r>
    </w:p>
    <w:p>
      <w:pPr>
        <w:keepNext w:val="0"/>
        <w:keepLines w:val="0"/>
        <w:pageBreakBefore w:val="0"/>
        <w:widowControl w:val="0"/>
        <w:kinsoku/>
        <w:wordWrap/>
        <w:overflowPunct/>
        <w:topLinePunct w:val="0"/>
        <w:autoSpaceDE/>
        <w:autoSpaceDN/>
        <w:bidi w:val="0"/>
        <w:adjustRightInd/>
        <w:snapToGrid/>
        <w:spacing w:line="360" w:lineRule="auto"/>
        <w:ind w:left="426" w:leftChars="203" w:right="0" w:rightChars="0" w:firstLine="120" w:firstLineChars="50"/>
        <w:jc w:val="both"/>
        <w:textAlignment w:val="auto"/>
        <w:outlineLvl w:val="9"/>
        <w:rPr>
          <w:rFonts w:hint="eastAsia" w:ascii="宋体" w:hAnsi="宋体" w:eastAsia="宋体" w:cs="宋体"/>
          <w:i w:val="0"/>
          <w:iCs w:val="0"/>
          <w:sz w:val="24"/>
          <w:szCs w:val="24"/>
        </w:rPr>
      </w:pPr>
      <w:r>
        <w:rPr>
          <w:rFonts w:hint="eastAsia" w:ascii="宋体" w:hAnsi="宋体" w:eastAsia="宋体" w:cs="宋体"/>
          <w:i w:val="0"/>
          <w:iCs w:val="0"/>
          <w:sz w:val="24"/>
          <w:szCs w:val="24"/>
        </w:rPr>
        <w:t>7.显示方式： 5.4″大屏幕触摸式彩色液晶屏（全汉字显示）</w:t>
      </w:r>
    </w:p>
    <w:p>
      <w:pPr>
        <w:keepNext w:val="0"/>
        <w:keepLines w:val="0"/>
        <w:pageBreakBefore w:val="0"/>
        <w:widowControl w:val="0"/>
        <w:kinsoku/>
        <w:wordWrap/>
        <w:overflowPunct/>
        <w:topLinePunct w:val="0"/>
        <w:autoSpaceDE/>
        <w:autoSpaceDN/>
        <w:bidi w:val="0"/>
        <w:adjustRightInd/>
        <w:snapToGrid/>
        <w:spacing w:line="360" w:lineRule="auto"/>
        <w:ind w:left="426" w:leftChars="203" w:right="0" w:rightChars="0" w:firstLine="120" w:firstLineChars="50"/>
        <w:jc w:val="both"/>
        <w:textAlignment w:val="auto"/>
        <w:outlineLvl w:val="9"/>
        <w:rPr>
          <w:rFonts w:hint="eastAsia" w:ascii="宋体" w:hAnsi="宋体" w:eastAsia="宋体" w:cs="宋体"/>
          <w:i w:val="0"/>
          <w:iCs w:val="0"/>
          <w:sz w:val="24"/>
          <w:szCs w:val="24"/>
        </w:rPr>
      </w:pPr>
      <w:r>
        <w:rPr>
          <w:rFonts w:hint="eastAsia" w:ascii="宋体" w:hAnsi="宋体" w:eastAsia="宋体" w:cs="宋体"/>
          <w:i w:val="0"/>
          <w:iCs w:val="0"/>
          <w:sz w:val="24"/>
          <w:szCs w:val="24"/>
        </w:rPr>
        <w:t>8. 外形尺寸：（宽）420 mm×（高）190 mm×（纵深）340 mm</w:t>
      </w:r>
    </w:p>
    <w:p>
      <w:pPr>
        <w:keepNext w:val="0"/>
        <w:keepLines w:val="0"/>
        <w:pageBreakBefore w:val="0"/>
        <w:widowControl w:val="0"/>
        <w:kinsoku/>
        <w:wordWrap/>
        <w:overflowPunct/>
        <w:topLinePunct w:val="0"/>
        <w:autoSpaceDE/>
        <w:autoSpaceDN/>
        <w:bidi w:val="0"/>
        <w:adjustRightInd/>
        <w:snapToGrid/>
        <w:spacing w:line="360" w:lineRule="auto"/>
        <w:ind w:left="426" w:leftChars="203" w:right="0" w:rightChars="0" w:firstLine="120" w:firstLineChars="50"/>
        <w:jc w:val="both"/>
        <w:textAlignment w:val="auto"/>
        <w:outlineLvl w:val="9"/>
        <w:rPr>
          <w:rFonts w:hint="eastAsia" w:ascii="宋体" w:hAnsi="宋体" w:eastAsia="宋体" w:cs="宋体"/>
          <w:i w:val="0"/>
          <w:iCs w:val="0"/>
          <w:sz w:val="24"/>
          <w:szCs w:val="24"/>
        </w:rPr>
      </w:pPr>
      <w:r>
        <w:rPr>
          <w:rFonts w:hint="eastAsia" w:ascii="宋体" w:hAnsi="宋体" w:eastAsia="宋体" w:cs="宋体"/>
          <w:i w:val="0"/>
          <w:iCs w:val="0"/>
          <w:sz w:val="24"/>
          <w:szCs w:val="24"/>
        </w:rPr>
        <w:t>9. 净    重： ~ 9 kg</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 xml:space="preserve">三、使用条件             </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i w:val="0"/>
          <w:iCs/>
          <w:sz w:val="24"/>
          <w:szCs w:val="24"/>
        </w:rPr>
      </w:pPr>
      <w:r>
        <w:rPr>
          <w:rFonts w:hint="eastAsia" w:ascii="宋体" w:hAnsi="宋体" w:eastAsia="宋体" w:cs="宋体"/>
          <w:sz w:val="24"/>
          <w:szCs w:val="24"/>
        </w:rPr>
        <w:t xml:space="preserve">    1. 环境温度     </w:t>
      </w:r>
      <w:r>
        <w:rPr>
          <w:rFonts w:hint="eastAsia" w:ascii="宋体" w:hAnsi="宋体" w:eastAsia="宋体" w:cs="宋体"/>
          <w:i w:val="0"/>
          <w:iCs/>
          <w:sz w:val="24"/>
          <w:szCs w:val="24"/>
        </w:rPr>
        <w:t>0～40℃</w:t>
      </w:r>
    </w:p>
    <w:p>
      <w:pPr>
        <w:keepNext w:val="0"/>
        <w:keepLines w:val="0"/>
        <w:pageBreakBefore w:val="0"/>
        <w:widowControl w:val="0"/>
        <w:kinsoku/>
        <w:wordWrap/>
        <w:overflowPunct/>
        <w:topLinePunct w:val="0"/>
        <w:autoSpaceDE/>
        <w:autoSpaceDN/>
        <w:bidi w:val="0"/>
        <w:adjustRightInd/>
        <w:snapToGrid/>
        <w:spacing w:line="360" w:lineRule="auto"/>
        <w:ind w:left="218" w:right="0" w:rightChars="0" w:hanging="187" w:hangingChars="78"/>
        <w:jc w:val="both"/>
        <w:textAlignment w:val="auto"/>
        <w:outlineLvl w:val="9"/>
        <w:rPr>
          <w:rFonts w:hint="eastAsia" w:ascii="宋体" w:hAnsi="宋体" w:eastAsia="宋体" w:cs="宋体"/>
          <w:i w:val="0"/>
          <w:iCs/>
          <w:sz w:val="24"/>
          <w:szCs w:val="24"/>
        </w:rPr>
      </w:pPr>
      <w:r>
        <w:rPr>
          <w:rFonts w:hint="eastAsia" w:ascii="宋体" w:hAnsi="宋体" w:eastAsia="宋体" w:cs="宋体"/>
          <w:i w:val="0"/>
          <w:iCs/>
          <w:sz w:val="24"/>
          <w:szCs w:val="24"/>
        </w:rPr>
        <w:t xml:space="preserve">    2. 相对湿度    ≤ 85%</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i w:val="0"/>
          <w:iCs/>
          <w:sz w:val="24"/>
          <w:szCs w:val="24"/>
        </w:rPr>
      </w:pPr>
      <w:r>
        <w:rPr>
          <w:rFonts w:hint="eastAsia" w:ascii="宋体" w:hAnsi="宋体" w:eastAsia="宋体" w:cs="宋体"/>
          <w:i w:val="0"/>
          <w:iCs/>
          <w:sz w:val="24"/>
          <w:szCs w:val="24"/>
        </w:rPr>
        <w:t xml:space="preserve">    3. 工作电源     AC220V± 10%</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jc w:val="both"/>
        <w:textAlignment w:val="auto"/>
        <w:outlineLvl w:val="9"/>
        <w:rPr>
          <w:rFonts w:hint="eastAsia" w:ascii="宋体" w:hAnsi="宋体" w:eastAsia="宋体" w:cs="宋体"/>
          <w:i w:val="0"/>
          <w:iCs/>
          <w:sz w:val="24"/>
          <w:szCs w:val="24"/>
        </w:rPr>
      </w:pPr>
      <w:r>
        <w:rPr>
          <w:rFonts w:hint="eastAsia" w:ascii="宋体" w:hAnsi="宋体" w:eastAsia="宋体" w:cs="宋体"/>
          <w:i w:val="0"/>
          <w:iCs/>
          <w:sz w:val="24"/>
          <w:szCs w:val="24"/>
        </w:rPr>
        <w:t>4. 电源频率     50Hz± 10%</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55"/>
        <w:textAlignment w:val="auto"/>
        <w:rPr>
          <w:rFonts w:hint="eastAsia" w:ascii="宋体" w:hAnsi="宋体" w:eastAsia="宋体" w:cs="宋体"/>
          <w:i w:val="0"/>
          <w:iCs/>
          <w:sz w:val="24"/>
          <w:szCs w:val="24"/>
        </w:rPr>
      </w:pPr>
      <w:r>
        <w:rPr>
          <w:rFonts w:hint="eastAsia" w:ascii="宋体" w:hAnsi="宋体" w:eastAsia="宋体" w:cs="宋体"/>
          <w:i w:val="0"/>
          <w:iCs/>
          <w:sz w:val="24"/>
          <w:szCs w:val="24"/>
        </w:rPr>
        <w:t>5. 功率消耗    ＜150 W</w:t>
      </w:r>
    </w:p>
    <w:p>
      <w:pPr>
        <w:keepNext w:val="0"/>
        <w:keepLines w:val="0"/>
        <w:pageBreakBefore w:val="0"/>
        <w:widowControl w:val="0"/>
        <w:kinsoku/>
        <w:wordWrap/>
        <w:overflowPunct/>
        <w:topLinePunct w:val="0"/>
        <w:autoSpaceDE/>
        <w:autoSpaceDN/>
        <w:bidi w:val="0"/>
        <w:adjustRightInd/>
        <w:snapToGrid/>
        <w:spacing w:line="360" w:lineRule="auto"/>
        <w:ind w:left="-1" w:right="0" w:rightChars="0"/>
        <w:textAlignment w:val="auto"/>
        <w:rPr>
          <w:rFonts w:hint="eastAsia" w:ascii="宋体" w:hAnsi="宋体" w:eastAsia="宋体" w:cs="宋体"/>
          <w:color w:val="auto"/>
          <w:sz w:val="24"/>
          <w:szCs w:val="24"/>
          <w:lang w:eastAsia="zh-CN"/>
        </w:rPr>
      </w:pPr>
      <w:r>
        <w:rPr>
          <w:rFonts w:hint="eastAsia" w:ascii="宋体" w:hAnsi="宋体" w:eastAsia="宋体" w:cs="宋体"/>
          <w:b/>
          <w:bCs/>
          <w:sz w:val="24"/>
          <w:szCs w:val="24"/>
        </w:rPr>
        <w:t>四、机箱及面板部件图示</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drawing>
          <wp:anchor distT="0" distB="0" distL="114300" distR="114300" simplePos="0" relativeHeight="251668480" behindDoc="0" locked="0" layoutInCell="1" allowOverlap="1">
            <wp:simplePos x="0" y="0"/>
            <wp:positionH relativeFrom="column">
              <wp:posOffset>1397000</wp:posOffset>
            </wp:positionH>
            <wp:positionV relativeFrom="paragraph">
              <wp:posOffset>163830</wp:posOffset>
            </wp:positionV>
            <wp:extent cx="1870710" cy="1332230"/>
            <wp:effectExtent l="9525" t="9525" r="43815" b="48895"/>
            <wp:wrapTopAndBottom/>
            <wp:docPr id="14" name="图片 31" descr="油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descr="油酸"/>
                    <pic:cNvPicPr>
                      <a:picLocks noChangeAspect="1"/>
                    </pic:cNvPicPr>
                  </pic:nvPicPr>
                  <pic:blipFill>
                    <a:blip r:embed="rId11">
                      <a:lum bright="-6000"/>
                    </a:blip>
                    <a:stretch>
                      <a:fillRect/>
                    </a:stretch>
                  </pic:blipFill>
                  <pic:spPr>
                    <a:xfrm>
                      <a:off x="0" y="0"/>
                      <a:ext cx="1870710" cy="1332230"/>
                    </a:xfrm>
                    <a:prstGeom prst="rect">
                      <a:avLst/>
                    </a:prstGeom>
                    <a:noFill/>
                    <a:ln w="3175" cap="flat" cmpd="sng">
                      <a:solidFill>
                        <a:srgbClr val="000000"/>
                      </a:solidFill>
                      <a:prstDash val="solid"/>
                      <a:miter/>
                      <a:headEnd type="none" w="med" len="med"/>
                      <a:tailEnd type="none" w="med" len="med"/>
                    </a:ln>
                    <a:effectLst>
                      <a:outerShdw dist="35921" dir="2699999" algn="ctr" rotWithShape="0">
                        <a:srgbClr val="808080"/>
                      </a:outerShdw>
                    </a:effectLst>
                  </pic:spPr>
                </pic:pic>
              </a:graphicData>
            </a:graphic>
          </wp:anchor>
        </w:drawing>
      </w:r>
      <w:r>
        <w:rPr>
          <w:rFonts w:hint="eastAsia" w:ascii="宋体" w:hAnsi="宋体" w:eastAsia="宋体" w:cs="宋体"/>
          <w:color w:val="auto"/>
          <w:sz w:val="24"/>
          <w:szCs w:val="24"/>
          <w:lang w:eastAsia="zh-CN"/>
        </w:rPr>
        <w:t>图</w:t>
      </w:r>
      <w:r>
        <w:rPr>
          <w:rFonts w:hint="eastAsia" w:ascii="宋体" w:hAnsi="宋体" w:eastAsia="宋体" w:cs="宋体"/>
          <w:color w:val="auto"/>
          <w:sz w:val="24"/>
          <w:szCs w:val="24"/>
        </w:rPr>
        <w:t>1YTC4221 酸值测定仪</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drawing>
          <wp:anchor distT="0" distB="0" distL="114300" distR="114300" simplePos="0" relativeHeight="251670528" behindDoc="0" locked="0" layoutInCell="1" allowOverlap="1">
            <wp:simplePos x="0" y="0"/>
            <wp:positionH relativeFrom="column">
              <wp:posOffset>1621155</wp:posOffset>
            </wp:positionH>
            <wp:positionV relativeFrom="paragraph">
              <wp:posOffset>28575</wp:posOffset>
            </wp:positionV>
            <wp:extent cx="1555115" cy="1457960"/>
            <wp:effectExtent l="9525" t="9525" r="16510" b="18415"/>
            <wp:wrapNone/>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pic:cNvPicPr>
                      <a:picLocks noChangeAspect="1"/>
                    </pic:cNvPicPr>
                  </pic:nvPicPr>
                  <pic:blipFill>
                    <a:blip r:embed="rId12">
                      <a:lum bright="-12000"/>
                    </a:blip>
                    <a:srcRect l="22783" t="13690" r="28503" b="13144"/>
                    <a:stretch>
                      <a:fillRect/>
                    </a:stretch>
                  </pic:blipFill>
                  <pic:spPr>
                    <a:xfrm>
                      <a:off x="0" y="0"/>
                      <a:ext cx="1555115" cy="1457960"/>
                    </a:xfrm>
                    <a:prstGeom prst="rect">
                      <a:avLst/>
                    </a:prstGeom>
                    <a:noFill/>
                    <a:ln w="9525" cap="flat" cmpd="sng">
                      <a:solidFill>
                        <a:srgbClr val="33CCCC"/>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114300" distR="114300" simplePos="0" relativeHeight="251669504" behindDoc="0" locked="0" layoutInCell="1" allowOverlap="1">
            <wp:simplePos x="0" y="0"/>
            <wp:positionH relativeFrom="column">
              <wp:posOffset>1551940</wp:posOffset>
            </wp:positionH>
            <wp:positionV relativeFrom="paragraph">
              <wp:posOffset>273685</wp:posOffset>
            </wp:positionV>
            <wp:extent cx="1837690" cy="1219200"/>
            <wp:effectExtent l="9525" t="9525" r="19685" b="9525"/>
            <wp:wrapNone/>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pic:cNvPicPr>
                      <a:picLocks noChangeAspect="1"/>
                    </pic:cNvPicPr>
                  </pic:nvPicPr>
                  <pic:blipFill>
                    <a:blip r:embed="rId13">
                      <a:lum bright="-23999"/>
                    </a:blip>
                    <a:srcRect l="21706" t="13606" r="20079" b="24442"/>
                    <a:stretch>
                      <a:fillRect/>
                    </a:stretch>
                  </pic:blipFill>
                  <pic:spPr>
                    <a:xfrm>
                      <a:off x="0" y="0"/>
                      <a:ext cx="1837690" cy="1219200"/>
                    </a:xfrm>
                    <a:prstGeom prst="rect">
                      <a:avLst/>
                    </a:prstGeom>
                    <a:solidFill>
                      <a:srgbClr val="000000">
                        <a:alpha val="50000"/>
                      </a:srgbClr>
                    </a:solidFill>
                    <a:ln w="3175" cap="flat" cmpd="sng">
                      <a:solidFill>
                        <a:srgbClr val="000000"/>
                      </a:solidFill>
                      <a:prstDash val="solid"/>
                      <a:miter/>
                      <a:headEnd type="none" w="med" len="med"/>
                      <a:tailEnd type="none" w="med" len="med"/>
                    </a:ln>
                    <a:effectLst/>
                  </pic:spPr>
                </pic:pic>
              </a:graphicData>
            </a:graphic>
          </wp:anchor>
        </w:drawing>
      </w:r>
      <w:r>
        <w:rPr>
          <w:rFonts w:hint="eastAsia" w:ascii="宋体" w:hAnsi="宋体" w:eastAsia="宋体" w:cs="宋体"/>
          <w:color w:val="auto"/>
          <w:sz w:val="24"/>
          <w:szCs w:val="24"/>
        </w:rPr>
        <w:t>图2  油样测定暗室</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2640" w:firstLineChars="1100"/>
        <w:jc w:val="both"/>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图3 萃取液及中和液蠕动泵</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五、操作步骤图解</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 插接电源线，打开电源开关，液晶屏显示开机页面（图4）</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drawing>
          <wp:anchor distT="0" distB="0" distL="114300" distR="114300" simplePos="0" relativeHeight="251671552" behindDoc="1" locked="0" layoutInCell="1" allowOverlap="1">
            <wp:simplePos x="0" y="0"/>
            <wp:positionH relativeFrom="column">
              <wp:posOffset>1106805</wp:posOffset>
            </wp:positionH>
            <wp:positionV relativeFrom="paragraph">
              <wp:posOffset>57150</wp:posOffset>
            </wp:positionV>
            <wp:extent cx="2541270" cy="1560195"/>
            <wp:effectExtent l="0" t="0" r="11430" b="1905"/>
            <wp:wrapNone/>
            <wp:docPr id="2" name="图片 6" descr="开机界面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开机界面图4"/>
                    <pic:cNvPicPr>
                      <a:picLocks noChangeAspect="1"/>
                    </pic:cNvPicPr>
                  </pic:nvPicPr>
                  <pic:blipFill>
                    <a:blip r:embed="rId14"/>
                    <a:stretch>
                      <a:fillRect/>
                    </a:stretch>
                  </pic:blipFill>
                  <pic:spPr>
                    <a:xfrm>
                      <a:off x="0" y="0"/>
                      <a:ext cx="2541270" cy="156019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2760" w:firstLineChars="11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图4  开机页面</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2.在图4所示页面下，点击时间区域进行时间设置（图5）；</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anchor distT="0" distB="0" distL="114300" distR="114300" simplePos="0" relativeHeight="251674624" behindDoc="1" locked="0" layoutInCell="1" allowOverlap="1">
            <wp:simplePos x="0" y="0"/>
            <wp:positionH relativeFrom="page">
              <wp:posOffset>2764155</wp:posOffset>
            </wp:positionH>
            <wp:positionV relativeFrom="page">
              <wp:posOffset>4168140</wp:posOffset>
            </wp:positionV>
            <wp:extent cx="1950085" cy="1452880"/>
            <wp:effectExtent l="9525" t="9525" r="21590" b="23495"/>
            <wp:wrapNone/>
            <wp:docPr id="4" name="图片 6" descr="IMG_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6263"/>
                    <pic:cNvPicPr>
                      <a:picLocks noChangeAspect="1"/>
                    </pic:cNvPicPr>
                  </pic:nvPicPr>
                  <pic:blipFill>
                    <a:blip r:embed="rId15">
                      <a:lum bright="12000" contrast="54000"/>
                    </a:blip>
                    <a:srcRect l="9988" t="8669" r="6499" b="8394"/>
                    <a:stretch>
                      <a:fillRect/>
                    </a:stretch>
                  </pic:blipFill>
                  <pic:spPr>
                    <a:xfrm>
                      <a:off x="0" y="0"/>
                      <a:ext cx="1950085" cy="1452880"/>
                    </a:xfrm>
                    <a:prstGeom prst="rect">
                      <a:avLst/>
                    </a:prstGeom>
                    <a:noFill/>
                    <a:ln w="952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图5 时间设定页面</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47" w:firstLineChars="228"/>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在图4所示页面下，按</w:t>
      </w:r>
      <w:r>
        <w:rPr>
          <w:rFonts w:hint="eastAsia" w:ascii="宋体" w:hAnsi="宋体" w:eastAsia="宋体" w:cs="宋体"/>
          <w:sz w:val="24"/>
          <w:szCs w:val="24"/>
          <w:shd w:val="pct10" w:color="auto" w:fill="FFFFFF"/>
        </w:rPr>
        <w:t xml:space="preserve"> 初始化 </w:t>
      </w:r>
      <w:r>
        <w:rPr>
          <w:rFonts w:hint="eastAsia" w:ascii="宋体" w:hAnsi="宋体" w:eastAsia="宋体" w:cs="宋体"/>
          <w:sz w:val="24"/>
          <w:szCs w:val="24"/>
        </w:rPr>
        <w:t>键进入下一级页面（图</w:t>
      </w:r>
      <w:r>
        <w:rPr>
          <w:rFonts w:hint="eastAsia" w:ascii="宋体" w:hAnsi="宋体" w:eastAsia="宋体" w:cs="宋体"/>
          <w:sz w:val="24"/>
          <w:szCs w:val="24"/>
          <w:lang w:val="en-US" w:eastAsia="zh-CN"/>
        </w:rPr>
        <w:t>6</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drawing>
          <wp:anchor distT="0" distB="0" distL="114300" distR="114300" simplePos="0" relativeHeight="251672576" behindDoc="1" locked="0" layoutInCell="1" allowOverlap="1">
            <wp:simplePos x="0" y="0"/>
            <wp:positionH relativeFrom="column">
              <wp:posOffset>1257935</wp:posOffset>
            </wp:positionH>
            <wp:positionV relativeFrom="paragraph">
              <wp:posOffset>10795</wp:posOffset>
            </wp:positionV>
            <wp:extent cx="2365375" cy="1460500"/>
            <wp:effectExtent l="0" t="0" r="15875" b="6350"/>
            <wp:wrapNone/>
            <wp:docPr id="3" name="图片 11" descr="初始化界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初始化界面图"/>
                    <pic:cNvPicPr>
                      <a:picLocks noChangeAspect="1"/>
                    </pic:cNvPicPr>
                  </pic:nvPicPr>
                  <pic:blipFill>
                    <a:blip r:embed="rId16"/>
                    <a:stretch>
                      <a:fillRect/>
                    </a:stretch>
                  </pic:blipFill>
                  <pic:spPr>
                    <a:xfrm>
                      <a:off x="0" y="0"/>
                      <a:ext cx="2365375" cy="14605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2880" w:firstLineChars="1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图</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 xml:space="preserve"> 初始化页面</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47" w:firstLineChars="228"/>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在图5所示页面下，打开油样测定暗室盖，用手轻轻拨动油杯盘，使废液杯位孔偏离滴定位置。取一只油杯放入废液杯位孔内，按</w:t>
      </w:r>
      <w:r>
        <w:rPr>
          <w:rFonts w:hint="eastAsia" w:ascii="宋体" w:hAnsi="宋体" w:eastAsia="宋体" w:cs="宋体"/>
          <w:color w:val="auto"/>
          <w:sz w:val="24"/>
          <w:szCs w:val="24"/>
          <w:shd w:val="pct10" w:color="auto" w:fill="FFFFFF"/>
        </w:rPr>
        <w:t xml:space="preserve"> 系统清洗 </w:t>
      </w:r>
      <w:r>
        <w:rPr>
          <w:rFonts w:hint="eastAsia" w:ascii="宋体" w:hAnsi="宋体" w:eastAsia="宋体" w:cs="宋体"/>
          <w:color w:val="auto"/>
          <w:sz w:val="24"/>
          <w:szCs w:val="24"/>
        </w:rPr>
        <w:t>键系统将自动进行萃取和中和管路的清洗，废液杯将承接清洗废液。系统清洗页面如图</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所示。</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bdr w:val="single" w:color="0D0D0D" w:sz="4" w:space="0"/>
        </w:rPr>
        <w:drawing>
          <wp:anchor distT="0" distB="0" distL="114300" distR="114300" simplePos="0" relativeHeight="251689984" behindDoc="0" locked="0" layoutInCell="1" allowOverlap="1">
            <wp:simplePos x="0" y="0"/>
            <wp:positionH relativeFrom="column">
              <wp:posOffset>1744980</wp:posOffset>
            </wp:positionH>
            <wp:positionV relativeFrom="paragraph">
              <wp:posOffset>5080</wp:posOffset>
            </wp:positionV>
            <wp:extent cx="1928495" cy="1434465"/>
            <wp:effectExtent l="0" t="0" r="14605" b="13335"/>
            <wp:wrapTopAndBottom/>
            <wp:docPr id="5" name="图片 3" descr="IMG_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6257"/>
                    <pic:cNvPicPr>
                      <a:picLocks noChangeAspect="1"/>
                    </pic:cNvPicPr>
                  </pic:nvPicPr>
                  <pic:blipFill>
                    <a:blip r:embed="rId17">
                      <a:lum contrast="36000"/>
                    </a:blip>
                    <a:srcRect l="10326" t="8942" r="7045" b="9392"/>
                    <a:stretch>
                      <a:fillRect/>
                    </a:stretch>
                  </pic:blipFill>
                  <pic:spPr>
                    <a:xfrm>
                      <a:off x="0" y="0"/>
                      <a:ext cx="1928495" cy="143446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944" w:right="0" w:rightChars="0" w:hanging="808" w:hangingChars="337"/>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图</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 xml:space="preserve"> 系统清洗页面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系统清洗完成后按</w:t>
      </w:r>
      <w:r>
        <w:rPr>
          <w:rFonts w:hint="eastAsia" w:ascii="宋体" w:hAnsi="宋体" w:eastAsia="宋体" w:cs="宋体"/>
          <w:sz w:val="24"/>
          <w:szCs w:val="24"/>
          <w:shd w:val="pct10" w:color="auto" w:fill="FFFFFF"/>
        </w:rPr>
        <w:t xml:space="preserve"> 返回 </w:t>
      </w:r>
      <w:r>
        <w:rPr>
          <w:rFonts w:hint="eastAsia" w:ascii="宋体" w:hAnsi="宋体" w:eastAsia="宋体" w:cs="宋体"/>
          <w:sz w:val="24"/>
          <w:szCs w:val="24"/>
        </w:rPr>
        <w:t>键回到初始化页面（图</w:t>
      </w:r>
      <w:r>
        <w:rPr>
          <w:rFonts w:hint="eastAsia" w:ascii="宋体" w:hAnsi="宋体" w:eastAsia="宋体" w:cs="宋体"/>
          <w:sz w:val="24"/>
          <w:szCs w:val="24"/>
          <w:lang w:val="en-US" w:eastAsia="zh-CN"/>
        </w:rPr>
        <w:t>6</w:t>
      </w:r>
      <w:r>
        <w:rPr>
          <w:rFonts w:hint="eastAsia" w:ascii="宋体" w:hAnsi="宋体" w:eastAsia="宋体" w:cs="宋体"/>
          <w:sz w:val="24"/>
          <w:szCs w:val="24"/>
        </w:rPr>
        <w:t>）。在图</w:t>
      </w:r>
      <w:r>
        <w:rPr>
          <w:rFonts w:hint="eastAsia" w:ascii="宋体" w:hAnsi="宋体" w:eastAsia="宋体" w:cs="宋体"/>
          <w:sz w:val="24"/>
          <w:szCs w:val="24"/>
          <w:lang w:val="en-US" w:eastAsia="zh-CN"/>
        </w:rPr>
        <w:t>6</w:t>
      </w:r>
      <w:r>
        <w:rPr>
          <w:rFonts w:hint="eastAsia" w:ascii="宋体" w:hAnsi="宋体" w:eastAsia="宋体" w:cs="宋体"/>
          <w:sz w:val="24"/>
          <w:szCs w:val="24"/>
        </w:rPr>
        <w:t>所示页面上，按</w:t>
      </w:r>
      <w:r>
        <w:rPr>
          <w:rFonts w:hint="eastAsia" w:ascii="宋体" w:hAnsi="宋体" w:eastAsia="宋体" w:cs="宋体"/>
          <w:sz w:val="24"/>
          <w:szCs w:val="24"/>
          <w:shd w:val="pct10" w:color="auto" w:fill="FFFFFF"/>
        </w:rPr>
        <w:t xml:space="preserve"> 萃取排气 </w:t>
      </w:r>
      <w:r>
        <w:rPr>
          <w:rFonts w:hint="eastAsia" w:ascii="宋体" w:hAnsi="宋体" w:eastAsia="宋体" w:cs="宋体"/>
          <w:sz w:val="24"/>
          <w:szCs w:val="24"/>
        </w:rPr>
        <w:t>键，同时打开油样测定暗室盖，观察排气状况，直至无肉眼可见气泡排出为止，按</w:t>
      </w:r>
      <w:r>
        <w:rPr>
          <w:rFonts w:hint="eastAsia" w:ascii="宋体" w:hAnsi="宋体" w:eastAsia="宋体" w:cs="宋体"/>
          <w:sz w:val="24"/>
          <w:szCs w:val="24"/>
          <w:shd w:val="pct10" w:color="auto" w:fill="FFFFFF"/>
        </w:rPr>
        <w:t xml:space="preserve"> 返回 </w:t>
      </w:r>
      <w:r>
        <w:rPr>
          <w:rFonts w:hint="eastAsia" w:ascii="宋体" w:hAnsi="宋体" w:eastAsia="宋体" w:cs="宋体"/>
          <w:sz w:val="24"/>
          <w:szCs w:val="24"/>
        </w:rPr>
        <w:t>键回到初始化页面（图</w:t>
      </w:r>
      <w:r>
        <w:rPr>
          <w:rFonts w:hint="eastAsia" w:ascii="宋体" w:hAnsi="宋体" w:eastAsia="宋体" w:cs="宋体"/>
          <w:sz w:val="24"/>
          <w:szCs w:val="24"/>
          <w:lang w:val="en-US" w:eastAsia="zh-CN"/>
        </w:rPr>
        <w:t>6</w:t>
      </w:r>
      <w:r>
        <w:rPr>
          <w:rFonts w:hint="eastAsia" w:ascii="宋体" w:hAnsi="宋体" w:eastAsia="宋体" w:cs="宋体"/>
          <w:sz w:val="24"/>
          <w:szCs w:val="24"/>
        </w:rPr>
        <w:t>）。同样的步骤进行中和排气操作；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color w:val="FF0000"/>
          <w:sz w:val="24"/>
          <w:szCs w:val="24"/>
        </w:rPr>
      </w:pPr>
      <w:r>
        <w:rPr>
          <w:rFonts w:hint="eastAsia" w:ascii="宋体" w:hAnsi="宋体" w:eastAsia="宋体" w:cs="宋体"/>
          <w:color w:val="auto"/>
          <w:sz w:val="24"/>
          <w:szCs w:val="24"/>
        </w:rPr>
        <w:drawing>
          <wp:anchor distT="0" distB="0" distL="114300" distR="114300" simplePos="0" relativeHeight="251688960" behindDoc="0" locked="0" layoutInCell="1" allowOverlap="1">
            <wp:simplePos x="0" y="0"/>
            <wp:positionH relativeFrom="page">
              <wp:posOffset>2756535</wp:posOffset>
            </wp:positionH>
            <wp:positionV relativeFrom="page">
              <wp:posOffset>4753610</wp:posOffset>
            </wp:positionV>
            <wp:extent cx="2079625" cy="1443990"/>
            <wp:effectExtent l="9525" t="9525" r="25400" b="13335"/>
            <wp:wrapTopAndBottom/>
            <wp:docPr id="6" name="图片 35" descr="IMG_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descr="IMG_6258"/>
                    <pic:cNvPicPr>
                      <a:picLocks noChangeAspect="1"/>
                    </pic:cNvPicPr>
                  </pic:nvPicPr>
                  <pic:blipFill>
                    <a:blip r:embed="rId18">
                      <a:lum bright="6000" contrast="60000"/>
                    </a:blip>
                    <a:srcRect l="10330" t="8942" r="6909" b="8942"/>
                    <a:stretch>
                      <a:fillRect/>
                    </a:stretch>
                  </pic:blipFill>
                  <pic:spPr>
                    <a:xfrm>
                      <a:off x="0" y="0"/>
                      <a:ext cx="2079625" cy="1443990"/>
                    </a:xfrm>
                    <a:prstGeom prst="rect">
                      <a:avLst/>
                    </a:prstGeom>
                    <a:noFill/>
                    <a:ln w="952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944" w:right="0" w:rightChars="0" w:hanging="808" w:hangingChars="337"/>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图</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 xml:space="preserve"> 萃取排气页面</w:t>
      </w:r>
    </w:p>
    <w:p>
      <w:pPr>
        <w:keepNext w:val="0"/>
        <w:keepLines w:val="0"/>
        <w:pageBreakBefore w:val="0"/>
        <w:widowControl w:val="0"/>
        <w:kinsoku/>
        <w:wordWrap/>
        <w:overflowPunct/>
        <w:topLinePunct w:val="0"/>
        <w:autoSpaceDE/>
        <w:autoSpaceDN/>
        <w:bidi w:val="0"/>
        <w:adjustRightInd/>
        <w:snapToGrid/>
        <w:spacing w:line="360" w:lineRule="auto"/>
        <w:ind w:left="944" w:right="0" w:rightChars="0" w:hanging="808" w:hangingChars="337"/>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944" w:right="0" w:rightChars="0" w:hanging="808" w:hangingChars="337"/>
        <w:jc w:val="both"/>
        <w:textAlignment w:val="auto"/>
        <w:rPr>
          <w:rFonts w:hint="eastAsia" w:ascii="宋体" w:hAnsi="宋体" w:eastAsia="宋体" w:cs="宋体"/>
          <w:color w:val="auto"/>
          <w:sz w:val="24"/>
          <w:szCs w:val="24"/>
        </w:rPr>
      </w:pPr>
      <w:r>
        <w:rPr>
          <w:rFonts w:hint="eastAsia" w:ascii="宋体" w:hAnsi="宋体" w:eastAsia="宋体" w:cs="宋体"/>
          <w:sz w:val="24"/>
          <w:szCs w:val="24"/>
          <w:bdr w:val="single" w:color="0D0D0D" w:sz="2" w:space="0"/>
        </w:rPr>
        <w:drawing>
          <wp:anchor distT="0" distB="0" distL="114300" distR="114300" simplePos="0" relativeHeight="251695104" behindDoc="1" locked="0" layoutInCell="1" allowOverlap="1">
            <wp:simplePos x="0" y="0"/>
            <wp:positionH relativeFrom="column">
              <wp:posOffset>1554480</wp:posOffset>
            </wp:positionH>
            <wp:positionV relativeFrom="paragraph">
              <wp:posOffset>81280</wp:posOffset>
            </wp:positionV>
            <wp:extent cx="1985645" cy="1481455"/>
            <wp:effectExtent l="0" t="0" r="14605" b="4445"/>
            <wp:wrapNone/>
            <wp:docPr id="7" name="图片 10" descr="IMG_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6259"/>
                    <pic:cNvPicPr>
                      <a:picLocks noChangeAspect="1"/>
                    </pic:cNvPicPr>
                  </pic:nvPicPr>
                  <pic:blipFill>
                    <a:blip r:embed="rId19">
                      <a:lum bright="6000" contrast="41999"/>
                    </a:blip>
                    <a:srcRect l="10326" t="8942" r="6514" b="8684"/>
                    <a:stretch>
                      <a:fillRect/>
                    </a:stretch>
                  </pic:blipFill>
                  <pic:spPr>
                    <a:xfrm>
                      <a:off x="0" y="0"/>
                      <a:ext cx="1985645" cy="148145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708" w:right="0" w:rightChars="0" w:hanging="808" w:hangingChars="337"/>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944" w:right="0" w:rightChars="0" w:hanging="808" w:hangingChars="337"/>
        <w:jc w:val="center"/>
        <w:textAlignment w:val="auto"/>
        <w:rPr>
          <w:rFonts w:hint="eastAsia" w:ascii="宋体" w:hAnsi="宋体" w:eastAsia="宋体" w:cs="宋体"/>
          <w:sz w:val="24"/>
          <w:szCs w:val="24"/>
          <w:bdr w:val="single" w:color="0D0D0D" w:sz="2" w:space="0"/>
        </w:rPr>
      </w:pPr>
    </w:p>
    <w:p>
      <w:pPr>
        <w:keepNext w:val="0"/>
        <w:keepLines w:val="0"/>
        <w:pageBreakBefore w:val="0"/>
        <w:widowControl w:val="0"/>
        <w:kinsoku/>
        <w:wordWrap/>
        <w:overflowPunct/>
        <w:topLinePunct w:val="0"/>
        <w:autoSpaceDE/>
        <w:autoSpaceDN/>
        <w:bidi w:val="0"/>
        <w:adjustRightInd/>
        <w:snapToGrid/>
        <w:spacing w:line="360" w:lineRule="auto"/>
        <w:ind w:left="944" w:right="0" w:rightChars="0" w:hanging="808" w:hangingChars="337"/>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944" w:right="0" w:rightChars="0" w:hanging="808" w:hangingChars="337"/>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944" w:right="0" w:rightChars="0" w:hanging="808" w:hangingChars="337"/>
        <w:jc w:val="center"/>
        <w:textAlignment w:val="auto"/>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eastAsia="宋体" w:cs="宋体"/>
          <w:sz w:val="24"/>
          <w:szCs w:val="24"/>
          <w:lang w:val="en-US" w:eastAsia="zh-CN"/>
        </w:rPr>
        <w:t>9</w:t>
      </w:r>
      <w:r>
        <w:rPr>
          <w:rFonts w:hint="eastAsia" w:ascii="宋体" w:hAnsi="宋体" w:eastAsia="宋体" w:cs="宋体"/>
          <w:sz w:val="24"/>
          <w:szCs w:val="24"/>
        </w:rPr>
        <w:t xml:space="preserve"> 中和排气页面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6. </w:t>
      </w:r>
      <w:r>
        <w:rPr>
          <w:rFonts w:hint="eastAsia" w:ascii="宋体" w:hAnsi="宋体" w:eastAsia="宋体" w:cs="宋体"/>
          <w:sz w:val="24"/>
          <w:szCs w:val="24"/>
        </w:rPr>
        <w:t>初始化操作完成后，在图5所示初始化页面上按</w:t>
      </w:r>
      <w:r>
        <w:rPr>
          <w:rFonts w:hint="eastAsia" w:ascii="宋体" w:hAnsi="宋体" w:eastAsia="宋体" w:cs="宋体"/>
          <w:sz w:val="24"/>
          <w:szCs w:val="24"/>
          <w:shd w:val="pct10" w:color="auto" w:fill="FFFFFF"/>
        </w:rPr>
        <w:t xml:space="preserve"> 返回 </w:t>
      </w:r>
      <w:r>
        <w:rPr>
          <w:rFonts w:hint="eastAsia" w:ascii="宋体" w:hAnsi="宋体" w:eastAsia="宋体" w:cs="宋体"/>
          <w:sz w:val="24"/>
          <w:szCs w:val="24"/>
        </w:rPr>
        <w:t>键回到开机页面，键回到开机页面，按</w:t>
      </w:r>
      <w:r>
        <w:rPr>
          <w:rFonts w:hint="eastAsia" w:ascii="宋体" w:hAnsi="宋体" w:eastAsia="宋体" w:cs="宋体"/>
          <w:sz w:val="24"/>
          <w:szCs w:val="24"/>
          <w:shd w:val="pct10" w:color="auto" w:fill="FFFFFF"/>
        </w:rPr>
        <w:t xml:space="preserve"> 设置 </w:t>
      </w:r>
      <w:r>
        <w:rPr>
          <w:rFonts w:hint="eastAsia" w:ascii="宋体" w:hAnsi="宋体" w:eastAsia="宋体" w:cs="宋体"/>
          <w:sz w:val="24"/>
          <w:szCs w:val="24"/>
        </w:rPr>
        <w:t>键进入设置页面（图</w:t>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955" w:leftChars="455" w:right="0" w:rightChars="0" w:firstLine="2551" w:firstLineChars="1063"/>
        <w:jc w:val="both"/>
        <w:textAlignment w:val="auto"/>
        <w:rPr>
          <w:rFonts w:hint="eastAsia" w:ascii="宋体" w:hAnsi="宋体" w:eastAsia="宋体" w:cs="宋体"/>
          <w:color w:val="auto"/>
          <w:sz w:val="24"/>
          <w:szCs w:val="24"/>
        </w:rPr>
      </w:pPr>
      <w:r>
        <w:rPr>
          <w:rFonts w:hint="eastAsia" w:ascii="宋体" w:hAnsi="宋体" w:eastAsia="宋体" w:cs="宋体"/>
          <w:color w:val="FF0000"/>
          <w:sz w:val="24"/>
          <w:szCs w:val="24"/>
          <w:bdr w:val="single" w:color="0D0D0D" w:sz="2" w:space="0"/>
        </w:rPr>
        <w:drawing>
          <wp:anchor distT="0" distB="0" distL="114300" distR="114300" simplePos="0" relativeHeight="251707392" behindDoc="0" locked="0" layoutInCell="1" allowOverlap="1">
            <wp:simplePos x="0" y="0"/>
            <wp:positionH relativeFrom="column">
              <wp:posOffset>1591945</wp:posOffset>
            </wp:positionH>
            <wp:positionV relativeFrom="page">
              <wp:posOffset>1465580</wp:posOffset>
            </wp:positionV>
            <wp:extent cx="2312670" cy="1413510"/>
            <wp:effectExtent l="0" t="0" r="11430" b="15240"/>
            <wp:wrapTopAndBottom/>
            <wp:docPr id="8" name="图片 12" descr="设置界面图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设置界面图9 "/>
                    <pic:cNvPicPr>
                      <a:picLocks noChangeAspect="1"/>
                    </pic:cNvPicPr>
                  </pic:nvPicPr>
                  <pic:blipFill>
                    <a:blip r:embed="rId20"/>
                    <a:stretch>
                      <a:fillRect/>
                    </a:stretch>
                  </pic:blipFill>
                  <pic:spPr>
                    <a:xfrm>
                      <a:off x="0" y="0"/>
                      <a:ext cx="2312670" cy="1413510"/>
                    </a:xfrm>
                    <a:prstGeom prst="rect">
                      <a:avLst/>
                    </a:prstGeom>
                    <a:noFill/>
                    <a:ln w="9525">
                      <a:noFill/>
                    </a:ln>
                  </pic:spPr>
                </pic:pic>
              </a:graphicData>
            </a:graphic>
          </wp:anchor>
        </w:drawing>
      </w:r>
      <w:r>
        <w:rPr>
          <w:rFonts w:hint="eastAsia" w:ascii="宋体" w:hAnsi="宋体" w:eastAsia="宋体" w:cs="宋体"/>
          <w:color w:val="auto"/>
          <w:sz w:val="24"/>
          <w:szCs w:val="24"/>
        </w:rPr>
        <w:t>图</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 xml:space="preserve"> 设置页面</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color w:val="FF0000"/>
          <w:sz w:val="24"/>
          <w:szCs w:val="24"/>
        </w:rPr>
      </w:pPr>
      <w:r>
        <w:rPr>
          <w:rFonts w:hint="eastAsia" w:ascii="宋体" w:hAnsi="宋体" w:eastAsia="宋体" w:cs="宋体"/>
          <w:color w:val="auto"/>
          <w:sz w:val="24"/>
          <w:szCs w:val="24"/>
          <w:lang w:val="en-US" w:eastAsia="zh-CN"/>
        </w:rPr>
        <w:drawing>
          <wp:anchor distT="0" distB="0" distL="114300" distR="114300" simplePos="0" relativeHeight="251693056" behindDoc="1" locked="0" layoutInCell="1" allowOverlap="1">
            <wp:simplePos x="0" y="0"/>
            <wp:positionH relativeFrom="column">
              <wp:posOffset>1631950</wp:posOffset>
            </wp:positionH>
            <wp:positionV relativeFrom="paragraph">
              <wp:posOffset>843915</wp:posOffset>
            </wp:positionV>
            <wp:extent cx="2258060" cy="1430020"/>
            <wp:effectExtent l="0" t="0" r="8890" b="17780"/>
            <wp:wrapNone/>
            <wp:docPr id="9" name="图片 27" descr="系统校准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descr="系统校准图10"/>
                    <pic:cNvPicPr>
                      <a:picLocks noChangeAspect="1"/>
                    </pic:cNvPicPr>
                  </pic:nvPicPr>
                  <pic:blipFill>
                    <a:blip r:embed="rId21"/>
                    <a:stretch>
                      <a:fillRect/>
                    </a:stretch>
                  </pic:blipFill>
                  <pic:spPr>
                    <a:xfrm>
                      <a:off x="0" y="0"/>
                      <a:ext cx="2258060" cy="1430020"/>
                    </a:xfrm>
                    <a:prstGeom prst="rect">
                      <a:avLst/>
                    </a:prstGeom>
                    <a:noFill/>
                    <a:ln w="9525">
                      <a:noFill/>
                    </a:ln>
                  </pic:spPr>
                </pic:pic>
              </a:graphicData>
            </a:graphic>
          </wp:anchor>
        </w:drawing>
      </w:r>
      <w:r>
        <w:rPr>
          <w:rFonts w:hint="eastAsia" w:ascii="宋体" w:hAnsi="宋体" w:eastAsia="宋体" w:cs="宋体"/>
          <w:color w:val="auto"/>
          <w:sz w:val="24"/>
          <w:szCs w:val="24"/>
          <w:lang w:val="en-US" w:eastAsia="zh-CN"/>
        </w:rPr>
        <w:t>7</w:t>
      </w:r>
      <w:r>
        <w:rPr>
          <w:rFonts w:hint="eastAsia" w:ascii="宋体" w:hAnsi="宋体" w:eastAsia="宋体" w:cs="宋体"/>
          <w:sz w:val="24"/>
          <w:szCs w:val="24"/>
        </w:rPr>
        <w:t>. 在图</w:t>
      </w:r>
      <w:r>
        <w:rPr>
          <w:rFonts w:hint="eastAsia" w:ascii="宋体" w:hAnsi="宋体" w:eastAsia="宋体" w:cs="宋体"/>
          <w:sz w:val="24"/>
          <w:szCs w:val="24"/>
          <w:lang w:val="en-US" w:eastAsia="zh-CN"/>
        </w:rPr>
        <w:t>10</w:t>
      </w:r>
      <w:r>
        <w:rPr>
          <w:rFonts w:hint="eastAsia" w:ascii="宋体" w:hAnsi="宋体" w:eastAsia="宋体" w:cs="宋体"/>
          <w:sz w:val="24"/>
          <w:szCs w:val="24"/>
        </w:rPr>
        <w:t>页面下，按</w:t>
      </w:r>
      <w:r>
        <w:rPr>
          <w:rFonts w:hint="eastAsia" w:ascii="宋体" w:hAnsi="宋体" w:eastAsia="宋体" w:cs="宋体"/>
          <w:sz w:val="24"/>
          <w:szCs w:val="24"/>
          <w:shd w:val="pct10" w:color="auto" w:fill="FFFFFF"/>
        </w:rPr>
        <w:t xml:space="preserve"> 系统校准 </w:t>
      </w:r>
      <w:r>
        <w:rPr>
          <w:rFonts w:hint="eastAsia" w:ascii="宋体" w:hAnsi="宋体" w:eastAsia="宋体" w:cs="宋体"/>
          <w:sz w:val="24"/>
          <w:szCs w:val="24"/>
        </w:rPr>
        <w:t>键进入系统校准页面（图1</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eastAsia="zh-CN"/>
        </w:rPr>
        <w:t>，一般使用新出厂的设备是不用进行系统校准，使用一段时间后，中和液过期或测试数据不准确后进行系统校准</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t>图1</w:t>
      </w:r>
      <w:r>
        <w:rPr>
          <w:rFonts w:hint="eastAsia" w:ascii="宋体" w:hAnsi="宋体" w:eastAsia="宋体" w:cs="宋体"/>
          <w:sz w:val="24"/>
          <w:szCs w:val="24"/>
          <w:lang w:val="en-US" w:eastAsia="zh-CN"/>
        </w:rPr>
        <w:t>1</w:t>
      </w:r>
      <w:r>
        <w:rPr>
          <w:rFonts w:hint="eastAsia" w:ascii="宋体" w:hAnsi="宋体" w:eastAsia="宋体" w:cs="宋体"/>
          <w:sz w:val="24"/>
          <w:szCs w:val="24"/>
        </w:rPr>
        <w:t>系统校准页面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29920" behindDoc="0" locked="0" layoutInCell="1" allowOverlap="1">
            <wp:simplePos x="0" y="0"/>
            <wp:positionH relativeFrom="column">
              <wp:posOffset>1626235</wp:posOffset>
            </wp:positionH>
            <wp:positionV relativeFrom="paragraph">
              <wp:posOffset>1459230</wp:posOffset>
            </wp:positionV>
            <wp:extent cx="2204720" cy="1660525"/>
            <wp:effectExtent l="9525" t="9525" r="14605" b="25400"/>
            <wp:wrapSquare wrapText="bothSides"/>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2">
                      <a:lum bright="12000" contrast="54000"/>
                    </a:blip>
                    <a:srcRect l="21338" t="17554" r="22231" b="14656"/>
                    <a:stretch>
                      <a:fillRect/>
                    </a:stretch>
                  </pic:blipFill>
                  <pic:spPr>
                    <a:xfrm>
                      <a:off x="0" y="0"/>
                      <a:ext cx="2204720" cy="1660525"/>
                    </a:xfrm>
                    <a:prstGeom prst="rect">
                      <a:avLst/>
                    </a:prstGeom>
                    <a:noFill/>
                    <a:ln w="317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sz w:val="24"/>
          <w:szCs w:val="24"/>
        </w:rPr>
        <w:t>打开油样测定暗室盖，于1、2号杯位的油杯中各加入1瓶仪器校准专用的标准酸溶液，关闭测定暗室盖，按</w:t>
      </w:r>
      <w:r>
        <w:rPr>
          <w:rFonts w:hint="eastAsia" w:ascii="宋体" w:hAnsi="宋体" w:eastAsia="宋体" w:cs="宋体"/>
          <w:sz w:val="24"/>
          <w:szCs w:val="24"/>
          <w:shd w:val="pct10" w:color="auto" w:fill="FFFFFF"/>
        </w:rPr>
        <w:t xml:space="preserve"> 校准启动 </w:t>
      </w:r>
      <w:r>
        <w:rPr>
          <w:rFonts w:hint="eastAsia" w:ascii="宋体" w:hAnsi="宋体" w:eastAsia="宋体" w:cs="宋体"/>
          <w:sz w:val="24"/>
          <w:szCs w:val="24"/>
        </w:rPr>
        <w:t>键对系统进行校准。其中，1号杯中的标准酸溶液用于校准系统误差，2号杯中的标准酸溶液用于检验校准结果准确度。校准过程中显示图1</w:t>
      </w:r>
      <w:r>
        <w:rPr>
          <w:rFonts w:hint="eastAsia" w:ascii="宋体" w:hAnsi="宋体" w:eastAsia="宋体" w:cs="宋体"/>
          <w:sz w:val="24"/>
          <w:szCs w:val="24"/>
          <w:lang w:val="en-US" w:eastAsia="zh-CN"/>
        </w:rPr>
        <w:t>2</w:t>
      </w:r>
      <w:r>
        <w:rPr>
          <w:rFonts w:hint="eastAsia" w:ascii="宋体" w:hAnsi="宋体" w:eastAsia="宋体" w:cs="宋体"/>
          <w:sz w:val="24"/>
          <w:szCs w:val="24"/>
        </w:rPr>
        <w:t>页面。校准完成后，图1</w:t>
      </w:r>
      <w:r>
        <w:rPr>
          <w:rFonts w:hint="eastAsia" w:ascii="宋体" w:hAnsi="宋体" w:eastAsia="宋体" w:cs="宋体"/>
          <w:sz w:val="24"/>
          <w:szCs w:val="24"/>
          <w:lang w:val="en-US" w:eastAsia="zh-CN"/>
        </w:rPr>
        <w:t>2</w:t>
      </w:r>
      <w:r>
        <w:rPr>
          <w:rFonts w:hint="eastAsia" w:ascii="宋体" w:hAnsi="宋体" w:eastAsia="宋体" w:cs="宋体"/>
          <w:sz w:val="24"/>
          <w:szCs w:val="24"/>
        </w:rPr>
        <w:t>所示页面将显示对系统的校准结果。系统校准的</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图1</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系统校准进行时页面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理论值应为0.067 </w:t>
      </w:r>
      <w:r>
        <w:rPr>
          <w:rFonts w:hint="eastAsia" w:ascii="宋体" w:hAnsi="宋体" w:eastAsia="宋体" w:cs="宋体"/>
          <w:i/>
          <w:iCs/>
          <w:sz w:val="24"/>
          <w:szCs w:val="24"/>
        </w:rPr>
        <w:t>mgKOH/g</w:t>
      </w:r>
      <w:r>
        <w:rPr>
          <w:rFonts w:hint="eastAsia" w:ascii="宋体" w:hAnsi="宋体" w:eastAsia="宋体" w:cs="宋体"/>
          <w:iCs/>
          <w:sz w:val="24"/>
          <w:szCs w:val="24"/>
        </w:rPr>
        <w:t>，而实测值接近理论值即可。一般要求严格时，应保证校准值在0.067±0.003</w:t>
      </w:r>
      <w:r>
        <w:rPr>
          <w:rFonts w:hint="eastAsia" w:ascii="宋体" w:hAnsi="宋体" w:eastAsia="宋体" w:cs="宋体"/>
          <w:i/>
          <w:iCs/>
          <w:sz w:val="24"/>
          <w:szCs w:val="24"/>
        </w:rPr>
        <w:t xml:space="preserve"> mgKOH/g</w:t>
      </w:r>
      <w:r>
        <w:rPr>
          <w:rFonts w:hint="eastAsia" w:ascii="宋体" w:hAnsi="宋体" w:eastAsia="宋体" w:cs="宋体"/>
          <w:iCs/>
          <w:sz w:val="24"/>
          <w:szCs w:val="24"/>
        </w:rPr>
        <w:t>范围内。允许误差较大时，可按实际情况进行适当的调整。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47" w:firstLineChars="228"/>
        <w:textAlignment w:val="auto"/>
        <w:outlineLvl w:val="9"/>
        <w:rPr>
          <w:rFonts w:hint="eastAsia" w:ascii="宋体" w:hAnsi="宋体" w:eastAsia="宋体" w:cs="宋体"/>
          <w:sz w:val="24"/>
          <w:szCs w:val="24"/>
        </w:rPr>
      </w:pPr>
      <w:r>
        <w:rPr>
          <w:rFonts w:hint="eastAsia" w:ascii="宋体" w:hAnsi="宋体" w:eastAsia="宋体" w:cs="宋体"/>
          <w:sz w:val="24"/>
          <w:szCs w:val="24"/>
        </w:rPr>
        <w:t>7. 在设置页面，按</w:t>
      </w:r>
      <w:r>
        <w:rPr>
          <w:rFonts w:hint="eastAsia" w:ascii="宋体" w:hAnsi="宋体" w:eastAsia="宋体" w:cs="宋体"/>
          <w:sz w:val="24"/>
          <w:szCs w:val="24"/>
          <w:shd w:val="pct10" w:color="auto" w:fill="FFFFFF"/>
        </w:rPr>
        <w:t xml:space="preserve"> 杯位设定 </w:t>
      </w:r>
      <w:r>
        <w:rPr>
          <w:rFonts w:hint="eastAsia" w:ascii="宋体" w:hAnsi="宋体" w:eastAsia="宋体" w:cs="宋体"/>
          <w:sz w:val="24"/>
          <w:szCs w:val="24"/>
        </w:rPr>
        <w:t>键进入杯位设定页面（图1</w:t>
      </w:r>
      <w:r>
        <w:rPr>
          <w:rFonts w:hint="eastAsia" w:ascii="宋体" w:hAnsi="宋体" w:eastAsia="宋体" w:cs="宋体"/>
          <w:sz w:val="24"/>
          <w:szCs w:val="24"/>
          <w:lang w:val="en-US" w:eastAsia="zh-CN"/>
        </w:rPr>
        <w:t>3</w:t>
      </w:r>
      <w:r>
        <w:rPr>
          <w:rFonts w:hint="eastAsia" w:ascii="宋体" w:hAnsi="宋体" w:eastAsia="宋体" w:cs="宋体"/>
          <w:sz w:val="24"/>
          <w:szCs w:val="24"/>
        </w:rPr>
        <w:t>），按</w:t>
      </w:r>
      <w:r>
        <w:rPr>
          <w:rFonts w:hint="eastAsia" w:ascii="宋体" w:hAnsi="宋体" w:eastAsia="宋体" w:cs="宋体"/>
          <w:sz w:val="24"/>
          <w:szCs w:val="24"/>
          <w:shd w:val="pct10" w:color="auto" w:fill="FFFFFF"/>
        </w:rPr>
        <w:t xml:space="preserve"> 选择 </w:t>
      </w:r>
      <w:r>
        <w:rPr>
          <w:rFonts w:hint="eastAsia" w:ascii="宋体" w:hAnsi="宋体" w:eastAsia="宋体" w:cs="宋体"/>
          <w:sz w:val="24"/>
          <w:szCs w:val="24"/>
        </w:rPr>
        <w:t>键选择杯位号，按</w:t>
      </w:r>
      <w:r>
        <w:rPr>
          <w:rFonts w:hint="eastAsia" w:ascii="宋体" w:hAnsi="宋体" w:eastAsia="宋体" w:cs="宋体"/>
          <w:sz w:val="24"/>
          <w:szCs w:val="24"/>
          <w:shd w:val="pct10" w:color="auto" w:fill="FFFFFF"/>
        </w:rPr>
        <w:t xml:space="preserve"> Yes </w:t>
      </w:r>
      <w:r>
        <w:rPr>
          <w:rFonts w:hint="eastAsia" w:ascii="宋体" w:hAnsi="宋体" w:eastAsia="宋体" w:cs="宋体"/>
          <w:sz w:val="24"/>
          <w:szCs w:val="24"/>
        </w:rPr>
        <w:t>或</w:t>
      </w:r>
      <w:r>
        <w:rPr>
          <w:rFonts w:hint="eastAsia" w:ascii="宋体" w:hAnsi="宋体" w:eastAsia="宋体" w:cs="宋体"/>
          <w:sz w:val="24"/>
          <w:szCs w:val="24"/>
          <w:shd w:val="pct10" w:color="auto" w:fill="FFFFFF"/>
        </w:rPr>
        <w:t xml:space="preserve"> No </w:t>
      </w:r>
      <w:r>
        <w:rPr>
          <w:rFonts w:hint="eastAsia" w:ascii="宋体" w:hAnsi="宋体" w:eastAsia="宋体" w:cs="宋体"/>
          <w:sz w:val="24"/>
          <w:szCs w:val="24"/>
        </w:rPr>
        <w:t>键命令该杯位参与测定或不参与测定。</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r>
        <w:rPr>
          <w:rFonts w:hint="eastAsia" w:ascii="宋体" w:hAnsi="宋体" w:eastAsia="宋体" w:cs="宋体"/>
          <w:color w:val="FF0000"/>
          <w:sz w:val="24"/>
          <w:szCs w:val="24"/>
        </w:rPr>
        <w:drawing>
          <wp:anchor distT="0" distB="0" distL="114300" distR="114300" simplePos="0" relativeHeight="251751424" behindDoc="0" locked="0" layoutInCell="1" allowOverlap="1">
            <wp:simplePos x="0" y="0"/>
            <wp:positionH relativeFrom="column">
              <wp:posOffset>1570990</wp:posOffset>
            </wp:positionH>
            <wp:positionV relativeFrom="paragraph">
              <wp:posOffset>16510</wp:posOffset>
            </wp:positionV>
            <wp:extent cx="2399665" cy="1469390"/>
            <wp:effectExtent l="0" t="0" r="635" b="16510"/>
            <wp:wrapNone/>
            <wp:docPr id="16" name="图片 17" descr="杯位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杯位设定"/>
                    <pic:cNvPicPr>
                      <a:picLocks noChangeAspect="1"/>
                    </pic:cNvPicPr>
                  </pic:nvPicPr>
                  <pic:blipFill>
                    <a:blip r:embed="rId23"/>
                    <a:srcRect l="16985" t="18587" r="18181" b="19519"/>
                    <a:stretch>
                      <a:fillRect/>
                    </a:stretch>
                  </pic:blipFill>
                  <pic:spPr>
                    <a:xfrm>
                      <a:off x="0" y="0"/>
                      <a:ext cx="2399665" cy="146939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t>图1</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杯位设定页面</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right="0" w:rightChars="0" w:firstLine="547" w:firstLineChars="228"/>
        <w:jc w:val="left"/>
        <w:textAlignment w:val="auto"/>
        <w:rPr>
          <w:rFonts w:hint="eastAsia" w:ascii="宋体" w:hAnsi="宋体" w:eastAsia="宋体" w:cs="宋体"/>
          <w:sz w:val="24"/>
          <w:szCs w:val="24"/>
        </w:rPr>
      </w:pPr>
      <w:r>
        <w:rPr>
          <w:rFonts w:hint="eastAsia" w:ascii="宋体" w:hAnsi="宋体" w:eastAsia="宋体" w:cs="宋体"/>
          <w:sz w:val="24"/>
          <w:szCs w:val="24"/>
        </w:rPr>
        <w:t>在设置页面，按</w:t>
      </w:r>
      <w:r>
        <w:rPr>
          <w:rFonts w:hint="eastAsia" w:ascii="宋体" w:hAnsi="宋体" w:eastAsia="宋体" w:cs="宋体"/>
          <w:sz w:val="24"/>
          <w:szCs w:val="24"/>
          <w:shd w:val="pct10" w:color="auto" w:fill="FFFFFF"/>
        </w:rPr>
        <w:t>油样设定</w:t>
      </w:r>
      <w:r>
        <w:rPr>
          <w:rFonts w:hint="eastAsia" w:ascii="宋体" w:hAnsi="宋体" w:eastAsia="宋体" w:cs="宋体"/>
          <w:sz w:val="24"/>
          <w:szCs w:val="24"/>
        </w:rPr>
        <w:t>键进入油样设定页面（图1</w:t>
      </w:r>
      <w:r>
        <w:rPr>
          <w:rFonts w:hint="eastAsia" w:ascii="宋体" w:hAnsi="宋体" w:eastAsia="宋体" w:cs="宋体"/>
          <w:sz w:val="24"/>
          <w:szCs w:val="24"/>
          <w:lang w:val="en-US" w:eastAsia="zh-CN"/>
        </w:rPr>
        <w:t>4</w:t>
      </w:r>
      <w:r>
        <w:rPr>
          <w:rFonts w:hint="eastAsia" w:ascii="宋体" w:hAnsi="宋体" w:eastAsia="宋体" w:cs="宋体"/>
          <w:sz w:val="24"/>
          <w:szCs w:val="24"/>
        </w:rPr>
        <w:t>），用户可根据该测样品选择油样变压器油或者汽轮机油，然后按</w:t>
      </w:r>
      <w:r>
        <w:rPr>
          <w:rFonts w:hint="eastAsia" w:ascii="宋体" w:hAnsi="宋体" w:eastAsia="宋体" w:cs="宋体"/>
          <w:sz w:val="24"/>
          <w:szCs w:val="24"/>
          <w:shd w:val="pct10" w:color="auto" w:fill="FFFFFF"/>
        </w:rPr>
        <w:t xml:space="preserve"> 返回 </w:t>
      </w:r>
      <w:r>
        <w:rPr>
          <w:rFonts w:hint="eastAsia" w:ascii="宋体" w:hAnsi="宋体" w:eastAsia="宋体" w:cs="宋体"/>
          <w:sz w:val="24"/>
          <w:szCs w:val="24"/>
        </w:rPr>
        <w:t>键回到设置页面。</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r>
        <w:rPr>
          <w:rFonts w:hint="eastAsia" w:ascii="宋体" w:hAnsi="宋体" w:eastAsia="宋体" w:cs="宋体"/>
          <w:color w:val="FF0000"/>
          <w:sz w:val="24"/>
          <w:szCs w:val="24"/>
        </w:rPr>
        <w:drawing>
          <wp:anchor distT="0" distB="0" distL="114300" distR="114300" simplePos="0" relativeHeight="251746304" behindDoc="0" locked="0" layoutInCell="1" allowOverlap="1">
            <wp:simplePos x="0" y="0"/>
            <wp:positionH relativeFrom="column">
              <wp:posOffset>1515745</wp:posOffset>
            </wp:positionH>
            <wp:positionV relativeFrom="paragraph">
              <wp:posOffset>68580</wp:posOffset>
            </wp:positionV>
            <wp:extent cx="2421255" cy="1469390"/>
            <wp:effectExtent l="0" t="0" r="17145" b="16510"/>
            <wp:wrapTopAndBottom/>
            <wp:docPr id="15" name="图片 13" descr="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13"/>
                    <pic:cNvPicPr>
                      <a:picLocks noChangeAspect="1"/>
                    </pic:cNvPicPr>
                  </pic:nvPicPr>
                  <pic:blipFill>
                    <a:blip r:embed="rId24"/>
                    <a:stretch>
                      <a:fillRect/>
                    </a:stretch>
                  </pic:blipFill>
                  <pic:spPr>
                    <a:xfrm>
                      <a:off x="0" y="0"/>
                      <a:ext cx="2421255" cy="146939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t>图1</w:t>
      </w:r>
      <w:r>
        <w:rPr>
          <w:rFonts w:hint="eastAsia" w:ascii="宋体" w:hAnsi="宋体" w:eastAsia="宋体" w:cs="宋体"/>
          <w:sz w:val="24"/>
          <w:szCs w:val="24"/>
          <w:lang w:val="en-US" w:eastAsia="zh-CN"/>
        </w:rPr>
        <w:t xml:space="preserve">4 </w:t>
      </w:r>
      <w:r>
        <w:rPr>
          <w:rFonts w:hint="eastAsia" w:ascii="宋体" w:hAnsi="宋体" w:eastAsia="宋体" w:cs="宋体"/>
          <w:sz w:val="24"/>
          <w:szCs w:val="24"/>
        </w:rPr>
        <w:t>油样设定页面</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right="0" w:rightChars="0" w:firstLine="547" w:firstLineChars="228"/>
        <w:textAlignment w:val="auto"/>
        <w:rPr>
          <w:rFonts w:hint="eastAsia" w:ascii="宋体" w:hAnsi="宋体" w:eastAsia="宋体" w:cs="宋体"/>
          <w:sz w:val="24"/>
          <w:szCs w:val="24"/>
        </w:rPr>
      </w:pPr>
      <w:r>
        <w:rPr>
          <w:rFonts w:hint="eastAsia" w:ascii="宋体" w:hAnsi="宋体" w:eastAsia="宋体" w:cs="宋体"/>
          <w:sz w:val="24"/>
          <w:szCs w:val="24"/>
        </w:rPr>
        <w:t>在正式的样品测定前，应将洁净的样品油杯水平放置在相应的杯位孔内，在每个测定油杯中准确平行注入待测样品油10.0mL（或在油杯中称量待测样品油8.3～8.5g，并将油杯归位），加入一只搅拌磁棒，盖上样品测定暗室盖。在开机页面（图4）按</w:t>
      </w:r>
      <w:r>
        <w:rPr>
          <w:rFonts w:hint="eastAsia" w:ascii="宋体" w:hAnsi="宋体" w:eastAsia="宋体" w:cs="宋体"/>
          <w:sz w:val="24"/>
          <w:szCs w:val="24"/>
          <w:shd w:val="pct10" w:color="auto" w:fill="FFFFFF"/>
        </w:rPr>
        <w:t xml:space="preserve"> 开始 </w:t>
      </w:r>
      <w:r>
        <w:rPr>
          <w:rFonts w:hint="eastAsia" w:ascii="宋体" w:hAnsi="宋体" w:eastAsia="宋体" w:cs="宋体"/>
          <w:sz w:val="24"/>
          <w:szCs w:val="24"/>
        </w:rPr>
        <w:t>键进行测定，同时显示屏显示测试页面，屏幕在不同测试阶段分别显示“X号杯测试中，请稍</w:t>
      </w:r>
      <w:r>
        <w:rPr>
          <w:rFonts w:hint="eastAsia" w:ascii="宋体" w:hAnsi="宋体" w:eastAsia="宋体" w:cs="宋体"/>
          <w:sz w:val="24"/>
          <w:szCs w:val="24"/>
        </w:rPr>
        <w:drawing>
          <wp:anchor distT="0" distB="0" distL="114300" distR="114300" simplePos="0" relativeHeight="251770880" behindDoc="0" locked="0" layoutInCell="1" allowOverlap="0">
            <wp:simplePos x="0" y="0"/>
            <wp:positionH relativeFrom="page">
              <wp:posOffset>2759710</wp:posOffset>
            </wp:positionH>
            <wp:positionV relativeFrom="page">
              <wp:posOffset>1544955</wp:posOffset>
            </wp:positionV>
            <wp:extent cx="2061210" cy="1563370"/>
            <wp:effectExtent l="9525" t="9525" r="24765" b="27305"/>
            <wp:wrapTopAndBottom/>
            <wp:docPr id="19" name="图片 20" descr="IMG_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6267"/>
                    <pic:cNvPicPr>
                      <a:picLocks noChangeAspect="1"/>
                    </pic:cNvPicPr>
                  </pic:nvPicPr>
                  <pic:blipFill>
                    <a:blip r:embed="rId25">
                      <a:lum bright="6000" contrast="60000"/>
                    </a:blip>
                    <a:srcRect l="10124" t="8485" r="6705" b="9215"/>
                    <a:stretch>
                      <a:fillRect/>
                    </a:stretch>
                  </pic:blipFill>
                  <pic:spPr>
                    <a:xfrm>
                      <a:off x="0" y="0"/>
                      <a:ext cx="2061210" cy="156337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sz w:val="24"/>
          <w:szCs w:val="24"/>
        </w:rPr>
        <w:t>后......”、“正在滴定”，测定完成后还会显示“滴定终点（EP）值”（图</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）及“测试完毕”（图1</w:t>
      </w:r>
      <w:r>
        <w:rPr>
          <w:rFonts w:hint="eastAsia" w:ascii="宋体" w:hAnsi="宋体" w:eastAsia="宋体" w:cs="宋体"/>
          <w:sz w:val="24"/>
          <w:szCs w:val="24"/>
          <w:lang w:val="en-US" w:eastAsia="zh-CN"/>
        </w:rPr>
        <w:t>6</w:t>
      </w:r>
      <w:r>
        <w:rPr>
          <w:rFonts w:hint="eastAsia" w:ascii="宋体" w:hAnsi="宋体" w:eastAsia="宋体" w:cs="宋体"/>
          <w:sz w:val="24"/>
          <w:szCs w:val="24"/>
        </w:rPr>
        <w:t>）等字样。</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t>图 1</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测试页面</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91360" behindDoc="0" locked="0" layoutInCell="1" allowOverlap="1">
            <wp:simplePos x="0" y="0"/>
            <wp:positionH relativeFrom="page">
              <wp:posOffset>2766695</wp:posOffset>
            </wp:positionH>
            <wp:positionV relativeFrom="page">
              <wp:posOffset>3573780</wp:posOffset>
            </wp:positionV>
            <wp:extent cx="2080895" cy="1551940"/>
            <wp:effectExtent l="9525" t="9525" r="24130" b="19685"/>
            <wp:wrapTopAndBottom/>
            <wp:docPr id="20" name="图片 21" descr="IMG_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6268"/>
                    <pic:cNvPicPr>
                      <a:picLocks noChangeAspect="1"/>
                    </pic:cNvPicPr>
                  </pic:nvPicPr>
                  <pic:blipFill>
                    <a:blip r:embed="rId26">
                      <a:lum bright="12000" contrast="54000"/>
                    </a:blip>
                    <a:srcRect l="10330" t="8669" r="6909" b="8942"/>
                    <a:stretch>
                      <a:fillRect/>
                    </a:stretch>
                  </pic:blipFill>
                  <pic:spPr>
                    <a:xfrm>
                      <a:off x="0" y="0"/>
                      <a:ext cx="2080895" cy="1551940"/>
                    </a:xfrm>
                    <a:prstGeom prst="rect">
                      <a:avLst/>
                    </a:prstGeom>
                    <a:noFill/>
                    <a:ln w="317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图 1</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测试页面</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616" w:firstLineChars="257"/>
        <w:textAlignment w:val="auto"/>
        <w:outlineLvl w:val="9"/>
        <w:rPr>
          <w:rFonts w:hint="eastAsia" w:ascii="宋体" w:hAnsi="宋体" w:eastAsia="宋体" w:cs="宋体"/>
          <w:sz w:val="24"/>
          <w:szCs w:val="24"/>
        </w:rPr>
      </w:pPr>
      <w:r>
        <w:rPr>
          <w:rFonts w:hint="eastAsia" w:ascii="宋体" w:hAnsi="宋体" w:eastAsia="宋体" w:cs="宋体"/>
          <w:sz w:val="24"/>
          <w:szCs w:val="24"/>
        </w:rPr>
        <w:t>测定完成后，本机自动保存35组数据。操作人员如果想查阅，请按</w:t>
      </w:r>
      <w:r>
        <w:rPr>
          <w:rFonts w:hint="eastAsia" w:ascii="宋体" w:hAnsi="宋体" w:eastAsia="宋体" w:cs="宋体"/>
          <w:sz w:val="24"/>
          <w:szCs w:val="24"/>
          <w:shd w:val="pct10" w:color="auto" w:fill="FFFFFF"/>
        </w:rPr>
        <w:t>返回</w:t>
      </w:r>
      <w:r>
        <w:rPr>
          <w:rFonts w:hint="eastAsia" w:ascii="宋体" w:hAnsi="宋体" w:eastAsia="宋体" w:cs="宋体"/>
          <w:sz w:val="24"/>
          <w:szCs w:val="24"/>
        </w:rPr>
        <w:t>键进入开机页面（图4），点击</w:t>
      </w:r>
      <w:r>
        <w:rPr>
          <w:rFonts w:hint="eastAsia" w:ascii="宋体" w:hAnsi="宋体" w:eastAsia="宋体" w:cs="宋体"/>
          <w:sz w:val="24"/>
          <w:szCs w:val="24"/>
          <w:shd w:val="pct10" w:color="auto" w:fill="FFFFFF"/>
        </w:rPr>
        <w:t>查阅</w:t>
      </w:r>
      <w:r>
        <w:rPr>
          <w:rFonts w:hint="eastAsia" w:ascii="宋体" w:hAnsi="宋体" w:eastAsia="宋体" w:cs="宋体"/>
          <w:sz w:val="24"/>
          <w:szCs w:val="24"/>
        </w:rPr>
        <w:t>键进入查阅页面（图1</w:t>
      </w:r>
      <w:r>
        <w:rPr>
          <w:rFonts w:hint="eastAsia" w:ascii="宋体" w:hAnsi="宋体" w:eastAsia="宋体" w:cs="宋体"/>
          <w:sz w:val="24"/>
          <w:szCs w:val="24"/>
          <w:lang w:val="en-US" w:eastAsia="zh-CN"/>
        </w:rPr>
        <w:t>7</w:t>
      </w:r>
      <w:r>
        <w:rPr>
          <w:rFonts w:hint="eastAsia" w:ascii="宋体" w:hAnsi="宋体" w:eastAsia="宋体" w:cs="宋体"/>
          <w:sz w:val="24"/>
          <w:szCs w:val="24"/>
        </w:rPr>
        <w:t>），点击</w:t>
      </w:r>
      <w:r>
        <w:rPr>
          <w:rFonts w:hint="eastAsia" w:ascii="宋体" w:hAnsi="宋体" w:eastAsia="宋体" w:cs="宋体"/>
          <w:sz w:val="24"/>
          <w:szCs w:val="24"/>
          <w:shd w:val="pct10" w:color="auto" w:fill="FFFFFF"/>
        </w:rPr>
        <w:t>上一页</w:t>
      </w:r>
      <w:r>
        <w:rPr>
          <w:rFonts w:hint="eastAsia" w:ascii="宋体" w:hAnsi="宋体" w:eastAsia="宋体" w:cs="宋体"/>
          <w:sz w:val="24"/>
          <w:szCs w:val="24"/>
        </w:rPr>
        <w:t>或</w:t>
      </w:r>
      <w:r>
        <w:rPr>
          <w:rFonts w:hint="eastAsia" w:ascii="宋体" w:hAnsi="宋体" w:eastAsia="宋体" w:cs="宋体"/>
          <w:sz w:val="24"/>
          <w:szCs w:val="24"/>
          <w:shd w:val="pct10" w:color="auto" w:fill="FFFFFF"/>
        </w:rPr>
        <w:t>下一页</w:t>
      </w:r>
      <w:r>
        <w:rPr>
          <w:rFonts w:hint="eastAsia" w:ascii="宋体" w:hAnsi="宋体" w:eastAsia="宋体" w:cs="宋体"/>
          <w:sz w:val="24"/>
          <w:szCs w:val="24"/>
        </w:rPr>
        <w:t>键可查看编号01~35号组数据，点击</w:t>
      </w:r>
      <w:r>
        <w:rPr>
          <w:rFonts w:hint="eastAsia" w:ascii="宋体" w:hAnsi="宋体" w:eastAsia="宋体" w:cs="宋体"/>
          <w:sz w:val="24"/>
          <w:szCs w:val="24"/>
          <w:shd w:val="pct10" w:color="auto" w:fill="FFFFFF"/>
        </w:rPr>
        <w:t>打印</w:t>
      </w:r>
      <w:r>
        <w:rPr>
          <w:rFonts w:hint="eastAsia" w:ascii="宋体" w:hAnsi="宋体" w:eastAsia="宋体" w:cs="宋体"/>
          <w:sz w:val="24"/>
          <w:szCs w:val="24"/>
        </w:rPr>
        <w:t>键可以通过打印机输出所需数据。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57"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809792" behindDoc="0" locked="0" layoutInCell="1" allowOverlap="1">
            <wp:simplePos x="0" y="0"/>
            <wp:positionH relativeFrom="column">
              <wp:posOffset>1518920</wp:posOffset>
            </wp:positionH>
            <wp:positionV relativeFrom="paragraph">
              <wp:posOffset>218440</wp:posOffset>
            </wp:positionV>
            <wp:extent cx="2030095" cy="1510665"/>
            <wp:effectExtent l="9525" t="9525" r="17780" b="22860"/>
            <wp:wrapSquare wrapText="bothSides"/>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7">
                      <a:lum bright="12000" contrast="60000"/>
                    </a:blip>
                    <a:srcRect l="21706" t="17007" r="19711" b="13312"/>
                    <a:stretch>
                      <a:fillRect/>
                    </a:stretch>
                  </pic:blipFill>
                  <pic:spPr>
                    <a:xfrm>
                      <a:off x="0" y="0"/>
                      <a:ext cx="2030095" cy="1510665"/>
                    </a:xfrm>
                    <a:prstGeom prst="rect">
                      <a:avLst/>
                    </a:prstGeom>
                    <a:noFill/>
                    <a:ln w="317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0" w:firstLineChars="192"/>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540" w:firstLineChars="642"/>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b/>
          <w:sz w:val="24"/>
          <w:szCs w:val="24"/>
        </w:rPr>
      </w:pPr>
      <w:r>
        <w:rPr>
          <w:rFonts w:hint="eastAsia" w:ascii="宋体" w:hAnsi="宋体" w:eastAsia="宋体" w:cs="宋体"/>
          <w:sz w:val="24"/>
          <w:szCs w:val="24"/>
        </w:rPr>
        <w:t>图1</w:t>
      </w: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  查阅页面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b/>
          <w:sz w:val="24"/>
          <w:szCs w:val="24"/>
        </w:rPr>
      </w:pPr>
      <w:r>
        <w:rPr>
          <w:rFonts w:hint="eastAsia" w:ascii="宋体" w:hAnsi="宋体" w:eastAsia="宋体" w:cs="宋体"/>
          <w:b/>
          <w:sz w:val="24"/>
          <w:szCs w:val="24"/>
        </w:rPr>
        <w:t>六．维护与保养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07" w:firstLineChars="128"/>
        <w:textAlignment w:val="auto"/>
        <w:rPr>
          <w:rFonts w:hint="eastAsia" w:ascii="宋体" w:hAnsi="宋体" w:eastAsia="宋体" w:cs="宋体"/>
          <w:sz w:val="24"/>
          <w:szCs w:val="24"/>
        </w:rPr>
      </w:pPr>
      <w:r>
        <w:rPr>
          <w:rFonts w:hint="eastAsia" w:ascii="宋体" w:hAnsi="宋体" w:eastAsia="宋体" w:cs="宋体"/>
          <w:sz w:val="24"/>
          <w:szCs w:val="24"/>
        </w:rPr>
        <w:t>1．每次使用完毕后，萃取液和中和液输液蠕动泵压板必须松开，以防输液泵管被长期挤压变形和粘连，影响测定精密度和准确度。若长时间停机，请将中和液输液蠕动泵管取下，放入随机附带的“中和液蠕动泵管活化液”中密封浸泡。再次使用时，请参考图3复位安装即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2．每次使用完毕，必须用无水乙醇冲洗中和液、萃取液输液管路，防止沉淀物堵塞管路和微型滴定针头；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3．输液泵管中段经长时间使用后材料会自然老化，若发现严重的硬化、变形或粘连，应给予维护或更换。更换时，将泵管从蠕动泵凹槽中取出，换上新泵管，原样复位并与相关部件正确连接即可；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07" w:firstLineChars="128"/>
        <w:textAlignment w:val="auto"/>
        <w:rPr>
          <w:rFonts w:hint="eastAsia" w:ascii="宋体" w:hAnsi="宋体" w:eastAsia="宋体" w:cs="宋体"/>
          <w:sz w:val="24"/>
          <w:szCs w:val="24"/>
        </w:rPr>
      </w:pPr>
      <w:r>
        <w:rPr>
          <w:rFonts w:hint="eastAsia" w:ascii="宋体" w:hAnsi="宋体" w:eastAsia="宋体" w:cs="宋体"/>
          <w:sz w:val="24"/>
          <w:szCs w:val="24"/>
        </w:rPr>
        <w:t>4．更换萃取液和中和液时，应将用尽的溶液瓶取下，然后换上新溶液瓶即可，更换过程中应注意管路的污染问题；</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t>5. 当CO</w:t>
      </w:r>
      <w:r>
        <w:rPr>
          <w:rFonts w:hint="eastAsia" w:ascii="宋体" w:hAnsi="宋体" w:eastAsia="宋体" w:cs="宋体"/>
          <w:sz w:val="24"/>
          <w:szCs w:val="24"/>
          <w:vertAlign w:val="subscript"/>
        </w:rPr>
        <w:t>2</w:t>
      </w:r>
      <w:r>
        <w:rPr>
          <w:rFonts w:hint="eastAsia" w:ascii="宋体" w:hAnsi="宋体" w:eastAsia="宋体" w:cs="宋体"/>
          <w:sz w:val="24"/>
          <w:szCs w:val="24"/>
        </w:rPr>
        <w:t>、H</w:t>
      </w:r>
      <w:r>
        <w:rPr>
          <w:rFonts w:hint="eastAsia" w:ascii="宋体" w:hAnsi="宋体" w:eastAsia="宋体" w:cs="宋体"/>
          <w:sz w:val="24"/>
          <w:szCs w:val="24"/>
          <w:vertAlign w:val="subscript"/>
        </w:rPr>
        <w:t>2</w:t>
      </w:r>
      <w:r>
        <w:rPr>
          <w:rFonts w:hint="eastAsia" w:ascii="宋体" w:hAnsi="宋体" w:eastAsia="宋体" w:cs="宋体"/>
          <w:sz w:val="24"/>
          <w:szCs w:val="24"/>
        </w:rPr>
        <w:t>O净化器中净化剂的颜色明显由粉红色变为灰白色</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7" w:firstLineChars="128"/>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时，应当更换净化器，否则会影响中和液稳定性，直至影响测定结果的准确度；</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60" w:firstLineChars="15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 更换打印色带：</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色带盒在打印机出厂时以经装好，但经过一段时期使用后，需要更换色带盒。可以按下面步骤更换色带盒。</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（1）拉出色带仓。</w:t>
      </w:r>
    </w:p>
    <w:p>
      <w:pPr>
        <w:keepNext w:val="0"/>
        <w:keepLines w:val="0"/>
        <w:pageBreakBefore w:val="0"/>
        <w:widowControl w:val="0"/>
        <w:kinsoku/>
        <w:wordWrap/>
        <w:overflowPunct/>
        <w:topLinePunct w:val="0"/>
        <w:autoSpaceDE/>
        <w:autoSpaceDN/>
        <w:bidi w:val="0"/>
        <w:adjustRightInd/>
        <w:snapToGrid/>
        <w:spacing w:line="360" w:lineRule="auto"/>
        <w:ind w:left="2" w:leftChars="1" w:right="0" w:rightChars="0" w:firstLine="240" w:firstLineChars="1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（2）从打印机头上轻轻取下旧色带盒。注意：请先抬起色带盒的左端，然后在抬起色带盒的右端，取下色带盒。</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换新的色带盒。首先将色带盒的右端轻轻放在机头右端的齿轮轴上，左端稍微抬起，不要放下。这时如发现色带盒右端为落到底，请用手指按住色带盒上的旋钮，顺时针方向稍微转动一下，直到色带盒的右端落到底后再放下色带盒的左端。请检查色带是否拉直，或色带还露在色带盒的外面，可再旋动色带盒上的旋钮，直到把色带拉入色带盒内并拉直为止。当没有纸在机头里时，更换色带更加容易。</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（4）把色带仓推入复位，更换完毕。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 更换打印纸：</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（1）拉出纸仓，取下纸卷轴更换打印纸，并将纸卷轴用力按入打印机的导槽内。一定要确认纸卷轴已安装牢固，不会掉出。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将纸端剪成三角形，接通仪器电源，按SEL（左）键，使SEL指示灯灭，然后再按LF（右）键，使机头转动。这时用手将纸头送入机头下面纸口处，纸便会徐徐进入机头，直到从机头正前方露出为止，露出应有一定长度。再按一下LF或SEL键，或关上电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40" w:firstLineChars="1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（3）把纸仓推入复位即可。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七．随机附件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1．电源线                     1条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2．保险管（3A）               2只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3．油杯                       4只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4．搅拌磁棒                   4只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5．中和滴定针头               6只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  萃取加液针头               2只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7．萃取液泵管                 2条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8．中和液泵管                 1条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9．萃取液防尘瓶盖             1套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10．CO</w:t>
      </w:r>
      <w:r>
        <w:rPr>
          <w:rFonts w:hint="eastAsia" w:ascii="宋体" w:hAnsi="宋体" w:eastAsia="宋体" w:cs="宋体"/>
          <w:sz w:val="24"/>
          <w:szCs w:val="24"/>
          <w:vertAlign w:val="subscript"/>
        </w:rPr>
        <w:t>2</w:t>
      </w:r>
      <w:r>
        <w:rPr>
          <w:rFonts w:hint="eastAsia" w:ascii="宋体" w:hAnsi="宋体" w:eastAsia="宋体" w:cs="宋体"/>
          <w:sz w:val="24"/>
          <w:szCs w:val="24"/>
        </w:rPr>
        <w:t>、H</w:t>
      </w:r>
      <w:r>
        <w:rPr>
          <w:rFonts w:hint="eastAsia" w:ascii="宋体" w:hAnsi="宋体" w:eastAsia="宋体" w:cs="宋体"/>
          <w:sz w:val="24"/>
          <w:szCs w:val="24"/>
          <w:vertAlign w:val="subscript"/>
        </w:rPr>
        <w:t>2</w:t>
      </w:r>
      <w:r>
        <w:rPr>
          <w:rFonts w:hint="eastAsia" w:ascii="宋体" w:hAnsi="宋体" w:eastAsia="宋体" w:cs="宋体"/>
          <w:sz w:val="24"/>
          <w:szCs w:val="24"/>
        </w:rPr>
        <w:t>O净化器专用胶塞   1套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11. 中和液瓶专用胶塞           1套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12．萃取溶液                  2瓶（500 mL×2）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13．中和溶液                  1瓶（250 mL×1）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14. 标准酸溶液（仪器校准用）   4瓶（8 mL×4）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15．操作手册                  1本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16．打印纸                    1卷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17．装箱单                    1份</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sz w:val="24"/>
          <w:szCs w:val="24"/>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p>
    <w:pPr>
      <w:pStyle w:val="3"/>
      <w:pBdr>
        <w:bottom w:val="single" w:color="auto" w:sz="4" w:space="1"/>
      </w:pBdr>
      <w:jc w:val="left"/>
    </w:pPr>
    <w:r>
      <w:rPr>
        <w:rFonts w:hint="eastAsia" w:ascii="宋体" w:hAnsi="宋体"/>
        <w:sz w:val="21"/>
        <w:szCs w:val="21"/>
      </w:rPr>
      <w:t xml:space="preserve">YTC4221酸值测定仪   </w:t>
    </w:r>
    <w:r>
      <w:rPr>
        <w:rFonts w:hint="eastAsia" w:ascii="宋体" w:hAnsi="宋体"/>
        <w:sz w:val="21"/>
        <w:szCs w:val="21"/>
        <w:lang w:val="en-US" w:eastAsia="zh-CN"/>
      </w:rPr>
      <w:t xml:space="preserve">      </w:t>
    </w:r>
    <w:r>
      <w:rPr>
        <w:rFonts w:hint="eastAsia" w:ascii="宋体" w:hAnsi="宋体"/>
        <w:sz w:val="21"/>
        <w:szCs w:val="21"/>
      </w:rPr>
      <w:t xml:space="preserve"> www.hb1000kv.com  </w:t>
    </w:r>
    <w:r>
      <w:rPr>
        <w:rFonts w:hint="eastAsia" w:ascii="宋体" w:hAnsi="宋体"/>
        <w:sz w:val="21"/>
        <w:szCs w:val="21"/>
        <w:lang w:val="en-US" w:eastAsia="zh-CN"/>
      </w:rPr>
      <w:t xml:space="preserve">    </w:t>
    </w:r>
    <w:r>
      <w:rPr>
        <w:rFonts w:hint="eastAsia" w:ascii="宋体" w:hAnsi="宋体"/>
        <w:sz w:val="21"/>
        <w:szCs w:val="21"/>
      </w:rPr>
      <w:t xml:space="preserve">  湖北仪天成电力设备有限公司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000000D"/>
    <w:multiLevelType w:val="multilevel"/>
    <w:tmpl w:val="0000000D"/>
    <w:lvl w:ilvl="0" w:tentative="0">
      <w:start w:val="1"/>
      <w:numFmt w:val="decimal"/>
      <w:lvlText w:val="%1、"/>
      <w:lvlJc w:val="left"/>
      <w:pPr>
        <w:tabs>
          <w:tab w:val="left" w:pos="720"/>
        </w:tabs>
        <w:ind w:left="720" w:hanging="360"/>
      </w:pPr>
      <w:rPr>
        <w:rFonts w:hint="eastAsia" w:ascii="Times New Roman" w:hAnsi="Times New Roman"/>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
    <w:nsid w:val="5A27A1B0"/>
    <w:multiLevelType w:val="singleLevel"/>
    <w:tmpl w:val="5A27A1B0"/>
    <w:lvl w:ilvl="0" w:tentative="0">
      <w:start w:val="10"/>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8D32BD"/>
    <w:rsid w:val="172C2941"/>
    <w:rsid w:val="17303785"/>
    <w:rsid w:val="3F3A5792"/>
    <w:rsid w:val="43AC45EA"/>
    <w:rsid w:val="43EF0CF2"/>
    <w:rsid w:val="64E5195B"/>
    <w:rsid w:val="6E2E60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47"/>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2018-07-02T08:36:38Z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